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9F3FF1" w:rsidP="00C966A8">
      <w:pPr>
        <w:widowControl w:val="0"/>
        <w:autoSpaceDN w:val="0"/>
        <w:jc w:val="right"/>
        <w:rPr>
          <w:b/>
          <w:bCs/>
          <w:iCs/>
          <w:sz w:val="24"/>
          <w:szCs w:val="24"/>
        </w:rPr>
      </w:pPr>
      <w:r>
        <w:rPr>
          <w:b/>
          <w:bCs/>
          <w:iCs/>
          <w:sz w:val="24"/>
          <w:szCs w:val="24"/>
        </w:rPr>
        <w:t>№ 17</w:t>
      </w:r>
    </w:p>
    <w:p w:rsidR="00C966A8" w:rsidRDefault="0087574F" w:rsidP="00C966A8">
      <w:pPr>
        <w:widowControl w:val="0"/>
        <w:autoSpaceDN w:val="0"/>
        <w:jc w:val="right"/>
        <w:rPr>
          <w:b/>
          <w:bCs/>
          <w:iCs/>
          <w:sz w:val="24"/>
          <w:szCs w:val="24"/>
        </w:rPr>
      </w:pPr>
      <w:r>
        <w:rPr>
          <w:b/>
          <w:bCs/>
          <w:iCs/>
          <w:sz w:val="24"/>
          <w:szCs w:val="24"/>
        </w:rPr>
        <w:t xml:space="preserve">                  от  </w:t>
      </w:r>
      <w:r w:rsidR="009F3FF1">
        <w:rPr>
          <w:b/>
          <w:bCs/>
          <w:iCs/>
          <w:sz w:val="24"/>
          <w:szCs w:val="24"/>
        </w:rPr>
        <w:t>1</w:t>
      </w:r>
      <w:r w:rsidR="00D125B8">
        <w:rPr>
          <w:b/>
          <w:bCs/>
          <w:iCs/>
          <w:sz w:val="24"/>
          <w:szCs w:val="24"/>
        </w:rPr>
        <w:t xml:space="preserve">5 </w:t>
      </w:r>
      <w:r w:rsidR="009F3FF1">
        <w:rPr>
          <w:b/>
          <w:bCs/>
          <w:iCs/>
          <w:sz w:val="24"/>
          <w:szCs w:val="24"/>
        </w:rPr>
        <w:t xml:space="preserve">августа </w:t>
      </w:r>
      <w:r>
        <w:rPr>
          <w:b/>
          <w:bCs/>
          <w:iCs/>
          <w:sz w:val="24"/>
          <w:szCs w:val="24"/>
        </w:rPr>
        <w:t>2019</w:t>
      </w:r>
      <w:r w:rsidR="00C966A8">
        <w:rPr>
          <w:b/>
          <w:bCs/>
          <w:iCs/>
          <w:sz w:val="24"/>
          <w:szCs w:val="24"/>
        </w:rPr>
        <w:t>г.</w:t>
      </w:r>
    </w:p>
    <w:p w:rsidR="00A34CC1" w:rsidRDefault="009F3FF1" w:rsidP="00A34CC1">
      <w:pPr>
        <w:widowControl w:val="0"/>
        <w:autoSpaceDN w:val="0"/>
        <w:jc w:val="right"/>
        <w:rPr>
          <w:b/>
          <w:bCs/>
          <w:iCs/>
          <w:sz w:val="24"/>
          <w:szCs w:val="24"/>
        </w:rPr>
      </w:pPr>
      <w:r>
        <w:rPr>
          <w:b/>
          <w:bCs/>
          <w:iCs/>
          <w:sz w:val="24"/>
          <w:szCs w:val="24"/>
        </w:rPr>
        <w:t>ЧЕТВЕРГ</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A31D6E">
        <w:rPr>
          <w:bCs/>
          <w:iCs/>
          <w:color w:val="000000" w:themeColor="text1"/>
          <w:sz w:val="20"/>
          <w:szCs w:val="20"/>
        </w:rPr>
        <w:t>5</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C966A8" w:rsidRDefault="00C966A8" w:rsidP="00C966A8"/>
    <w:p w:rsidR="00C966A8" w:rsidRDefault="00C966A8" w:rsidP="00C966A8"/>
    <w:p w:rsidR="00C966A8" w:rsidRDefault="00C966A8" w:rsidP="00C966A8">
      <w:pPr>
        <w:rPr>
          <w:sz w:val="20"/>
          <w:szCs w:val="20"/>
        </w:rPr>
      </w:pPr>
    </w:p>
    <w:p w:rsidR="00C966A8" w:rsidRDefault="00C966A8" w:rsidP="00C966A8">
      <w:pPr>
        <w:rPr>
          <w:sz w:val="20"/>
          <w:szCs w:val="20"/>
        </w:rPr>
      </w:pPr>
    </w:p>
    <w:tbl>
      <w:tblPr>
        <w:tblW w:w="11070" w:type="dxa"/>
        <w:tblInd w:w="-1029" w:type="dxa"/>
        <w:tblLayout w:type="fixed"/>
        <w:tblCellMar>
          <w:top w:w="105" w:type="dxa"/>
          <w:left w:w="105" w:type="dxa"/>
          <w:bottom w:w="105" w:type="dxa"/>
          <w:right w:w="105" w:type="dxa"/>
        </w:tblCellMar>
        <w:tblLook w:val="00A0"/>
      </w:tblPr>
      <w:tblGrid>
        <w:gridCol w:w="567"/>
        <w:gridCol w:w="9918"/>
        <w:gridCol w:w="585"/>
      </w:tblGrid>
      <w:tr w:rsidR="00C966A8" w:rsidTr="00C966A8">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585"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D80ACF" w:rsidTr="00C966A8">
        <w:tc>
          <w:tcPr>
            <w:tcW w:w="567" w:type="dxa"/>
            <w:tcBorders>
              <w:top w:val="double" w:sz="2" w:space="0" w:color="000000"/>
              <w:left w:val="double" w:sz="2" w:space="0" w:color="000000"/>
              <w:bottom w:val="double" w:sz="2" w:space="0" w:color="000000"/>
              <w:right w:val="nil"/>
            </w:tcBorders>
            <w:hideMark/>
          </w:tcPr>
          <w:p w:rsidR="00374990" w:rsidRPr="00D80ACF" w:rsidRDefault="00D125B8">
            <w:pPr>
              <w:spacing w:line="276" w:lineRule="auto"/>
              <w:jc w:val="center"/>
              <w:rPr>
                <w:sz w:val="24"/>
                <w:szCs w:val="24"/>
              </w:rPr>
            </w:pPr>
            <w:r>
              <w:rPr>
                <w:sz w:val="24"/>
                <w:szCs w:val="24"/>
              </w:rPr>
              <w:t>1</w:t>
            </w:r>
          </w:p>
        </w:tc>
        <w:tc>
          <w:tcPr>
            <w:tcW w:w="9918" w:type="dxa"/>
            <w:tcBorders>
              <w:top w:val="double" w:sz="2" w:space="0" w:color="000000"/>
              <w:left w:val="double" w:sz="2" w:space="0" w:color="000000"/>
              <w:bottom w:val="double" w:sz="2" w:space="0" w:color="000000"/>
              <w:right w:val="nil"/>
            </w:tcBorders>
          </w:tcPr>
          <w:p w:rsidR="00374990" w:rsidRPr="00765820" w:rsidRDefault="00A34CC1" w:rsidP="00765820">
            <w:pPr>
              <w:jc w:val="both"/>
            </w:pPr>
            <w:r w:rsidRPr="00A34CC1">
              <w:rPr>
                <w:sz w:val="24"/>
                <w:szCs w:val="24"/>
              </w:rPr>
              <w:t xml:space="preserve">Постановление главы Гвазденского сельского поселения Бутурлиновского муниципального района Воронежской области  от </w:t>
            </w:r>
            <w:r w:rsidRPr="00A34CC1">
              <w:rPr>
                <w:color w:val="FF0000"/>
                <w:sz w:val="24"/>
                <w:szCs w:val="24"/>
              </w:rPr>
              <w:t xml:space="preserve"> </w:t>
            </w:r>
            <w:r w:rsidR="00765820">
              <w:t xml:space="preserve">13. 08.2019 </w:t>
            </w:r>
            <w:r w:rsidR="00765820" w:rsidRPr="007B6225">
              <w:t xml:space="preserve">года №  </w:t>
            </w:r>
            <w:r w:rsidR="00765820" w:rsidRPr="00765820">
              <w:rPr>
                <w:sz w:val="24"/>
                <w:szCs w:val="24"/>
              </w:rPr>
              <w:t xml:space="preserve">68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765820" w:rsidRPr="00765820">
              <w:rPr>
                <w:rFonts w:eastAsia="Calibri"/>
                <w:sz w:val="24"/>
                <w:szCs w:val="24"/>
                <w:lang w:eastAsia="en-US"/>
              </w:rPr>
              <w:t>13.03.2019 г. № 37 «</w:t>
            </w:r>
            <w:r w:rsidR="00765820" w:rsidRPr="00765820">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p>
        </w:tc>
        <w:tc>
          <w:tcPr>
            <w:tcW w:w="585" w:type="dxa"/>
            <w:tcBorders>
              <w:top w:val="double" w:sz="2" w:space="0" w:color="000000"/>
              <w:left w:val="double" w:sz="2" w:space="0" w:color="000000"/>
              <w:bottom w:val="double" w:sz="2" w:space="0" w:color="000000"/>
              <w:right w:val="single" w:sz="4" w:space="0" w:color="auto"/>
            </w:tcBorders>
          </w:tcPr>
          <w:p w:rsidR="00374990" w:rsidRPr="003F522E" w:rsidRDefault="00A34CC1">
            <w:pPr>
              <w:spacing w:line="276" w:lineRule="auto"/>
              <w:rPr>
                <w:sz w:val="20"/>
                <w:szCs w:val="20"/>
              </w:rPr>
            </w:pPr>
            <w:r>
              <w:rPr>
                <w:sz w:val="20"/>
                <w:szCs w:val="20"/>
              </w:rPr>
              <w:t>3-</w:t>
            </w:r>
            <w:r w:rsidR="00A31D6E">
              <w:rPr>
                <w:sz w:val="20"/>
                <w:szCs w:val="20"/>
              </w:rPr>
              <w:t>4</w:t>
            </w:r>
          </w:p>
        </w:tc>
      </w:tr>
      <w:tr w:rsidR="00374990" w:rsidRPr="00D80ACF" w:rsidTr="00C966A8">
        <w:tc>
          <w:tcPr>
            <w:tcW w:w="567" w:type="dxa"/>
            <w:tcBorders>
              <w:top w:val="double" w:sz="2" w:space="0" w:color="000000"/>
              <w:left w:val="double" w:sz="2" w:space="0" w:color="000000"/>
              <w:bottom w:val="double" w:sz="2" w:space="0" w:color="000000"/>
              <w:right w:val="nil"/>
            </w:tcBorders>
            <w:hideMark/>
          </w:tcPr>
          <w:p w:rsidR="00374990" w:rsidRPr="00D80ACF" w:rsidRDefault="00D125B8">
            <w:pPr>
              <w:spacing w:line="276" w:lineRule="auto"/>
              <w:jc w:val="center"/>
              <w:rPr>
                <w:sz w:val="24"/>
                <w:szCs w:val="24"/>
              </w:rPr>
            </w:pPr>
            <w:r>
              <w:rPr>
                <w:sz w:val="24"/>
                <w:szCs w:val="24"/>
              </w:rPr>
              <w:t>2</w:t>
            </w:r>
          </w:p>
        </w:tc>
        <w:tc>
          <w:tcPr>
            <w:tcW w:w="9918" w:type="dxa"/>
            <w:tcBorders>
              <w:top w:val="double" w:sz="2" w:space="0" w:color="000000"/>
              <w:left w:val="double" w:sz="2" w:space="0" w:color="000000"/>
              <w:bottom w:val="double" w:sz="2" w:space="0" w:color="000000"/>
              <w:right w:val="nil"/>
            </w:tcBorders>
          </w:tcPr>
          <w:p w:rsidR="00C62CF9" w:rsidRDefault="00C62CF9" w:rsidP="00C62CF9">
            <w:pPr>
              <w:rPr>
                <w:b/>
              </w:rPr>
            </w:pPr>
            <w:r w:rsidRPr="00E32149">
              <w:rPr>
                <w:b/>
              </w:rPr>
              <w:t>К СВЕДЕНИЮ ИЗБИРАТЕЛЕЙ</w:t>
            </w:r>
          </w:p>
          <w:p w:rsidR="00374990" w:rsidRPr="008F29B2" w:rsidRDefault="00374990" w:rsidP="008F29B2">
            <w:pPr>
              <w:pStyle w:val="ae"/>
              <w:jc w:val="both"/>
              <w:rPr>
                <w:rFonts w:ascii="Times New Roman" w:hAnsi="Times New Roman" w:cs="Times New Roman"/>
              </w:rPr>
            </w:pPr>
          </w:p>
        </w:tc>
        <w:tc>
          <w:tcPr>
            <w:tcW w:w="585" w:type="dxa"/>
            <w:tcBorders>
              <w:top w:val="double" w:sz="2" w:space="0" w:color="000000"/>
              <w:left w:val="double" w:sz="2" w:space="0" w:color="000000"/>
              <w:bottom w:val="double" w:sz="2" w:space="0" w:color="000000"/>
              <w:right w:val="single" w:sz="4" w:space="0" w:color="auto"/>
            </w:tcBorders>
          </w:tcPr>
          <w:p w:rsidR="00374990" w:rsidRPr="003F522E" w:rsidRDefault="00A31D6E">
            <w:pPr>
              <w:spacing w:line="276" w:lineRule="auto"/>
              <w:rPr>
                <w:sz w:val="20"/>
                <w:szCs w:val="20"/>
              </w:rPr>
            </w:pPr>
            <w:r>
              <w:rPr>
                <w:sz w:val="20"/>
                <w:szCs w:val="20"/>
              </w:rPr>
              <w:t>5</w:t>
            </w:r>
          </w:p>
        </w:tc>
      </w:tr>
    </w:tbl>
    <w:p w:rsidR="00C966A8" w:rsidRPr="00D80ACF" w:rsidRDefault="00C966A8">
      <w:pPr>
        <w:rPr>
          <w:sz w:val="24"/>
          <w:szCs w:val="24"/>
        </w:rPr>
      </w:pPr>
    </w:p>
    <w:p w:rsidR="00C966A8" w:rsidRPr="00D80ACF" w:rsidRDefault="00C966A8">
      <w:pPr>
        <w:rPr>
          <w:sz w:val="24"/>
          <w:szCs w:val="24"/>
        </w:rPr>
      </w:pPr>
    </w:p>
    <w:p w:rsidR="00C966A8" w:rsidRPr="00D80ACF" w:rsidRDefault="00C966A8">
      <w:pPr>
        <w:rPr>
          <w:sz w:val="24"/>
          <w:szCs w:val="24"/>
        </w:rPr>
      </w:pPr>
    </w:p>
    <w:p w:rsidR="00C966A8" w:rsidRDefault="00C966A8"/>
    <w:p w:rsidR="00C966A8" w:rsidRDefault="00C966A8"/>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301979" w:rsidRDefault="00301979" w:rsidP="00301979"/>
    <w:p w:rsidR="008F29B2" w:rsidRDefault="008F29B2" w:rsidP="00301979"/>
    <w:p w:rsidR="008F29B2" w:rsidRDefault="008F29B2" w:rsidP="00301979"/>
    <w:p w:rsidR="008F29B2" w:rsidRDefault="008F29B2" w:rsidP="00301979"/>
    <w:p w:rsidR="008F29B2" w:rsidRDefault="008F29B2" w:rsidP="00301979"/>
    <w:p w:rsidR="008F29B2" w:rsidRDefault="008F29B2" w:rsidP="00301979"/>
    <w:p w:rsidR="008F29B2" w:rsidRDefault="008F29B2" w:rsidP="00301979"/>
    <w:p w:rsidR="008F29B2" w:rsidRDefault="008F29B2" w:rsidP="00301979"/>
    <w:p w:rsidR="008F29B2" w:rsidRDefault="008F29B2" w:rsidP="00301979"/>
    <w:p w:rsidR="008F29B2" w:rsidRDefault="008F29B2" w:rsidP="00301979"/>
    <w:p w:rsidR="00A34CC1" w:rsidRDefault="00A34CC1" w:rsidP="00301979"/>
    <w:p w:rsidR="00A34CC1" w:rsidRDefault="00A34CC1" w:rsidP="00301979"/>
    <w:p w:rsidR="00A34CC1" w:rsidRDefault="00A34CC1" w:rsidP="00301979"/>
    <w:p w:rsidR="00A34CC1" w:rsidRDefault="00A34CC1" w:rsidP="00301979"/>
    <w:p w:rsidR="00A34CC1" w:rsidRDefault="00A34CC1" w:rsidP="00301979"/>
    <w:p w:rsidR="00A34CC1" w:rsidRDefault="00A34CC1" w:rsidP="00301979"/>
    <w:p w:rsidR="00A34CC1" w:rsidRDefault="00A34CC1" w:rsidP="00301979"/>
    <w:p w:rsidR="00765820" w:rsidRDefault="00765820" w:rsidP="00301979"/>
    <w:p w:rsidR="00765820" w:rsidRDefault="00765820" w:rsidP="00301979"/>
    <w:p w:rsidR="00765820" w:rsidRDefault="00765820" w:rsidP="00301979"/>
    <w:p w:rsidR="00765820" w:rsidRPr="00A31D6E" w:rsidRDefault="00765820" w:rsidP="00765820">
      <w:pPr>
        <w:jc w:val="center"/>
        <w:rPr>
          <w:sz w:val="24"/>
          <w:szCs w:val="24"/>
        </w:rPr>
      </w:pPr>
      <w:r w:rsidRPr="00A31D6E">
        <w:rPr>
          <w:noProof/>
          <w:sz w:val="24"/>
          <w:szCs w:val="24"/>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65820" w:rsidRPr="00A31D6E" w:rsidRDefault="00765820" w:rsidP="00765820">
      <w:pPr>
        <w:jc w:val="center"/>
        <w:rPr>
          <w:b/>
          <w:i/>
          <w:sz w:val="24"/>
          <w:szCs w:val="24"/>
        </w:rPr>
      </w:pPr>
      <w:r w:rsidRPr="00A31D6E">
        <w:rPr>
          <w:b/>
          <w:i/>
          <w:sz w:val="24"/>
          <w:szCs w:val="24"/>
        </w:rPr>
        <w:t>Администрация Гвазденского  сельского поселения</w:t>
      </w:r>
    </w:p>
    <w:p w:rsidR="00765820" w:rsidRPr="00A31D6E" w:rsidRDefault="00765820" w:rsidP="00765820">
      <w:pPr>
        <w:jc w:val="center"/>
        <w:rPr>
          <w:b/>
          <w:i/>
          <w:sz w:val="24"/>
          <w:szCs w:val="24"/>
        </w:rPr>
      </w:pPr>
      <w:r w:rsidRPr="00A31D6E">
        <w:rPr>
          <w:b/>
          <w:i/>
          <w:sz w:val="24"/>
          <w:szCs w:val="24"/>
        </w:rPr>
        <w:t>Бутурлиновского муниципального района</w:t>
      </w:r>
    </w:p>
    <w:p w:rsidR="00765820" w:rsidRPr="00A31D6E" w:rsidRDefault="00765820" w:rsidP="00765820">
      <w:pPr>
        <w:jc w:val="center"/>
        <w:rPr>
          <w:b/>
          <w:i/>
          <w:sz w:val="24"/>
          <w:szCs w:val="24"/>
        </w:rPr>
      </w:pPr>
      <w:r w:rsidRPr="00A31D6E">
        <w:rPr>
          <w:b/>
          <w:i/>
          <w:sz w:val="24"/>
          <w:szCs w:val="24"/>
        </w:rPr>
        <w:t>Воронежской области</w:t>
      </w:r>
    </w:p>
    <w:p w:rsidR="00765820" w:rsidRPr="00A31D6E" w:rsidRDefault="00765820" w:rsidP="00765820">
      <w:pPr>
        <w:jc w:val="center"/>
        <w:rPr>
          <w:b/>
          <w:i/>
          <w:sz w:val="24"/>
          <w:szCs w:val="24"/>
        </w:rPr>
      </w:pPr>
    </w:p>
    <w:p w:rsidR="00765820" w:rsidRPr="00A31D6E" w:rsidRDefault="00765820" w:rsidP="00765820">
      <w:pPr>
        <w:jc w:val="center"/>
        <w:rPr>
          <w:sz w:val="24"/>
          <w:szCs w:val="24"/>
        </w:rPr>
      </w:pPr>
      <w:r w:rsidRPr="00A31D6E">
        <w:rPr>
          <w:b/>
          <w:i/>
          <w:sz w:val="24"/>
          <w:szCs w:val="24"/>
        </w:rPr>
        <w:t>ПОСТАНОВЛЕНИЕ</w:t>
      </w:r>
    </w:p>
    <w:p w:rsidR="00765820" w:rsidRPr="00A31D6E" w:rsidRDefault="00765820" w:rsidP="00765820">
      <w:pPr>
        <w:rPr>
          <w:sz w:val="24"/>
          <w:szCs w:val="24"/>
        </w:rPr>
      </w:pPr>
    </w:p>
    <w:p w:rsidR="00765820" w:rsidRPr="00A31D6E" w:rsidRDefault="00765820" w:rsidP="00765820">
      <w:pPr>
        <w:rPr>
          <w:sz w:val="24"/>
          <w:szCs w:val="24"/>
        </w:rPr>
      </w:pPr>
      <w:r w:rsidRPr="00A31D6E">
        <w:rPr>
          <w:sz w:val="24"/>
          <w:szCs w:val="24"/>
        </w:rPr>
        <w:t>от  13. 08.2019 года №  68</w:t>
      </w:r>
    </w:p>
    <w:p w:rsidR="00765820" w:rsidRPr="00A31D6E" w:rsidRDefault="00765820" w:rsidP="00765820">
      <w:pPr>
        <w:pStyle w:val="210"/>
        <w:spacing w:after="0" w:line="240" w:lineRule="auto"/>
        <w:ind w:firstLine="285"/>
        <w:rPr>
          <w:rFonts w:ascii="Times New Roman" w:hAnsi="Times New Roman"/>
          <w:sz w:val="24"/>
          <w:szCs w:val="24"/>
        </w:rPr>
      </w:pPr>
      <w:r w:rsidRPr="00A31D6E">
        <w:rPr>
          <w:rFonts w:ascii="Times New Roman" w:hAnsi="Times New Roman"/>
          <w:sz w:val="24"/>
          <w:szCs w:val="24"/>
        </w:rPr>
        <w:t>с.Гвазда</w:t>
      </w:r>
    </w:p>
    <w:p w:rsidR="00765820" w:rsidRPr="00A31D6E" w:rsidRDefault="00765820" w:rsidP="00765820">
      <w:pPr>
        <w:ind w:right="3684"/>
        <w:jc w:val="both"/>
        <w:rPr>
          <w:b/>
          <w:sz w:val="24"/>
          <w:szCs w:val="24"/>
        </w:rPr>
      </w:pPr>
      <w:r w:rsidRPr="00A31D6E">
        <w:rPr>
          <w:b/>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A31D6E">
        <w:rPr>
          <w:rFonts w:eastAsia="Calibri"/>
          <w:b/>
          <w:sz w:val="24"/>
          <w:szCs w:val="24"/>
          <w:lang w:eastAsia="en-US"/>
        </w:rPr>
        <w:t>13.03.2019 г. № 37 «</w:t>
      </w:r>
      <w:r w:rsidRPr="00A31D6E">
        <w:rPr>
          <w:b/>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p>
    <w:p w:rsidR="00765820" w:rsidRPr="00A31D6E" w:rsidRDefault="00765820" w:rsidP="00765820">
      <w:pPr>
        <w:pStyle w:val="Title"/>
        <w:spacing w:before="0" w:after="0"/>
        <w:ind w:firstLine="0"/>
        <w:jc w:val="left"/>
        <w:rPr>
          <w:rFonts w:ascii="Times New Roman" w:hAnsi="Times New Roman" w:cs="Times New Roman"/>
          <w:b w:val="0"/>
          <w:sz w:val="22"/>
          <w:szCs w:val="22"/>
        </w:rPr>
      </w:pPr>
    </w:p>
    <w:p w:rsidR="00765820" w:rsidRPr="00A31D6E" w:rsidRDefault="00765820" w:rsidP="00A31D6E">
      <w:pPr>
        <w:shd w:val="clear" w:color="auto" w:fill="FFFFFF"/>
        <w:ind w:firstLine="709"/>
        <w:jc w:val="both"/>
        <w:textAlignment w:val="top"/>
        <w:rPr>
          <w:sz w:val="22"/>
          <w:szCs w:val="22"/>
        </w:rPr>
      </w:pPr>
      <w:r w:rsidRPr="00A31D6E">
        <w:rPr>
          <w:sz w:val="22"/>
          <w:szCs w:val="22"/>
        </w:rPr>
        <w:t>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w:t>
      </w:r>
      <w:r w:rsidRPr="008066ED">
        <w:rPr>
          <w:color w:val="000000" w:themeColor="text1"/>
          <w:sz w:val="22"/>
          <w:szCs w:val="22"/>
        </w:rPr>
        <w:t>», рассмотрев требование прокуратуры от  29.07.2019 г. № 2-4-2019/1514,</w:t>
      </w:r>
      <w:r w:rsidRPr="00A31D6E">
        <w:rPr>
          <w:color w:val="FF0000"/>
          <w:sz w:val="22"/>
          <w:szCs w:val="22"/>
        </w:rPr>
        <w:t xml:space="preserve">  </w:t>
      </w:r>
      <w:r w:rsidRPr="00A31D6E">
        <w:rPr>
          <w:color w:val="000000"/>
          <w:sz w:val="22"/>
          <w:szCs w:val="22"/>
        </w:rPr>
        <w:t xml:space="preserve">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765820" w:rsidRPr="00A31D6E" w:rsidRDefault="00765820" w:rsidP="00765820">
      <w:pPr>
        <w:jc w:val="center"/>
        <w:rPr>
          <w:b/>
          <w:bCs/>
          <w:sz w:val="24"/>
          <w:szCs w:val="24"/>
        </w:rPr>
      </w:pPr>
      <w:r w:rsidRPr="00A31D6E">
        <w:rPr>
          <w:b/>
          <w:bCs/>
          <w:sz w:val="24"/>
          <w:szCs w:val="24"/>
        </w:rPr>
        <w:t>ПОСТАНОВЛЯЕТ:</w:t>
      </w:r>
    </w:p>
    <w:p w:rsidR="00765820" w:rsidRPr="00A31D6E" w:rsidRDefault="00765820" w:rsidP="00765820">
      <w:pPr>
        <w:autoSpaceDE w:val="0"/>
        <w:autoSpaceDN w:val="0"/>
        <w:adjustRightInd w:val="0"/>
        <w:ind w:firstLine="709"/>
        <w:jc w:val="both"/>
        <w:rPr>
          <w:sz w:val="24"/>
          <w:szCs w:val="24"/>
        </w:rPr>
      </w:pPr>
      <w:r w:rsidRPr="00A31D6E">
        <w:rPr>
          <w:sz w:val="24"/>
          <w:szCs w:val="24"/>
        </w:rPr>
        <w:t>1. Внести постановление администрации Гвазденского  сельского поселения Бутурлиновского муниципального района Воронежской области от 13.03.2019 г. № 37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r w:rsidRPr="00A31D6E">
        <w:rPr>
          <w:bCs/>
          <w:sz w:val="24"/>
          <w:szCs w:val="24"/>
        </w:rPr>
        <w:t xml:space="preserve"> следующие </w:t>
      </w:r>
      <w:r w:rsidRPr="00A31D6E">
        <w:rPr>
          <w:sz w:val="24"/>
          <w:szCs w:val="24"/>
        </w:rPr>
        <w:t xml:space="preserve">изменения: </w:t>
      </w:r>
    </w:p>
    <w:p w:rsidR="00765820" w:rsidRPr="00A31D6E" w:rsidRDefault="00765820" w:rsidP="00765820">
      <w:pPr>
        <w:autoSpaceDE w:val="0"/>
        <w:autoSpaceDN w:val="0"/>
        <w:adjustRightInd w:val="0"/>
        <w:ind w:firstLine="709"/>
        <w:jc w:val="both"/>
        <w:rPr>
          <w:sz w:val="24"/>
          <w:szCs w:val="24"/>
        </w:rPr>
      </w:pPr>
      <w:r w:rsidRPr="00A31D6E">
        <w:rPr>
          <w:sz w:val="24"/>
          <w:szCs w:val="24"/>
        </w:rPr>
        <w:t>1.1. В подпункте 1.3.2. пункта 1.3 слова «в информационной системе Воронежской области "Портал государственных и муниципальных услуг Воронежской области" (pgu.govvrn.ru)» заменить словами «в региональной информационной системе «Портал Воронежской области в сети Интернет» (https://www.govvrn.ru/)»;</w:t>
      </w:r>
    </w:p>
    <w:p w:rsidR="00765820" w:rsidRPr="00A31D6E" w:rsidRDefault="00765820" w:rsidP="00765820">
      <w:pPr>
        <w:autoSpaceDE w:val="0"/>
        <w:autoSpaceDN w:val="0"/>
        <w:adjustRightInd w:val="0"/>
        <w:ind w:firstLine="709"/>
        <w:jc w:val="both"/>
        <w:rPr>
          <w:sz w:val="24"/>
          <w:szCs w:val="24"/>
        </w:rPr>
      </w:pPr>
      <w:r w:rsidRPr="00A31D6E">
        <w:rPr>
          <w:sz w:val="24"/>
          <w:szCs w:val="24"/>
        </w:rPr>
        <w:t>1.2. В подпункте 2.14.2 пункта 2.14 слова «Портале государственных и муниципальных услуг Воронежской области (www.pgu.govvr.ru)» заменить словами «Портале Воронежской области в сети Интернет» (https://www.govvrn.ru/)»;</w:t>
      </w:r>
    </w:p>
    <w:p w:rsidR="00765820" w:rsidRPr="00A31D6E" w:rsidRDefault="00765820" w:rsidP="00765820">
      <w:pPr>
        <w:ind w:firstLine="709"/>
        <w:jc w:val="both"/>
        <w:rPr>
          <w:sz w:val="24"/>
          <w:szCs w:val="24"/>
          <w:lang w:eastAsia="ar-SA"/>
        </w:rPr>
      </w:pPr>
      <w:r w:rsidRPr="00A31D6E">
        <w:rPr>
          <w:sz w:val="24"/>
          <w:szCs w:val="24"/>
          <w:lang w:eastAsia="ar-SA"/>
        </w:rPr>
        <w:t>1.3. Пункты 5.2. и 5.3.раздела 5  изложить в новой редакции:</w:t>
      </w:r>
    </w:p>
    <w:p w:rsidR="00765820" w:rsidRPr="00A31D6E" w:rsidRDefault="00765820" w:rsidP="00765820">
      <w:pPr>
        <w:ind w:firstLine="709"/>
        <w:jc w:val="both"/>
        <w:rPr>
          <w:sz w:val="24"/>
          <w:szCs w:val="24"/>
          <w:lang w:eastAsia="ar-SA"/>
        </w:rPr>
      </w:pPr>
      <w:r w:rsidRPr="00A31D6E">
        <w:rPr>
          <w:sz w:val="24"/>
          <w:szCs w:val="24"/>
          <w:lang w:eastAsia="ar-SA"/>
        </w:rPr>
        <w:t>«5.2. Заявитель может обратиться с жалобой в том числе в следующих случаях:</w:t>
      </w:r>
    </w:p>
    <w:p w:rsidR="00765820" w:rsidRPr="00A31D6E" w:rsidRDefault="00765820" w:rsidP="00765820">
      <w:pPr>
        <w:ind w:firstLine="709"/>
        <w:jc w:val="both"/>
        <w:rPr>
          <w:sz w:val="24"/>
          <w:szCs w:val="24"/>
          <w:lang w:eastAsia="ar-SA"/>
        </w:rPr>
      </w:pPr>
      <w:r w:rsidRPr="00A31D6E">
        <w:rPr>
          <w:sz w:val="24"/>
          <w:szCs w:val="24"/>
          <w:lang w:eastAsia="ar-SA"/>
        </w:rPr>
        <w:t xml:space="preserve">1) нарушение срока регистрации запроса о предоставлении государственной или муниципальной услуги, запроса; </w:t>
      </w:r>
    </w:p>
    <w:p w:rsidR="00765820" w:rsidRPr="00A31D6E" w:rsidRDefault="00765820" w:rsidP="00765820">
      <w:pPr>
        <w:ind w:firstLine="709"/>
        <w:jc w:val="both"/>
        <w:rPr>
          <w:sz w:val="24"/>
          <w:szCs w:val="24"/>
          <w:lang w:eastAsia="ar-SA"/>
        </w:rPr>
      </w:pPr>
      <w:r w:rsidRPr="00A31D6E">
        <w:rPr>
          <w:sz w:val="24"/>
          <w:szCs w:val="24"/>
          <w:lang w:eastAsia="ar-SA"/>
        </w:rPr>
        <w:t xml:space="preserve">2) нарушение срока предоставления муниципальной услуги. </w:t>
      </w:r>
    </w:p>
    <w:p w:rsidR="00765820" w:rsidRPr="00A31D6E" w:rsidRDefault="00765820" w:rsidP="00765820">
      <w:pPr>
        <w:ind w:firstLine="709"/>
        <w:jc w:val="both"/>
        <w:rPr>
          <w:sz w:val="24"/>
          <w:szCs w:val="24"/>
          <w:lang w:eastAsia="ar-SA"/>
        </w:rPr>
      </w:pPr>
      <w:r w:rsidRPr="00A31D6E">
        <w:rPr>
          <w:sz w:val="24"/>
          <w:szCs w:val="24"/>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765820" w:rsidRPr="00A31D6E" w:rsidRDefault="00765820" w:rsidP="00765820">
      <w:pPr>
        <w:ind w:firstLine="709"/>
        <w:jc w:val="both"/>
        <w:rPr>
          <w:sz w:val="24"/>
          <w:szCs w:val="24"/>
          <w:lang w:eastAsia="ar-SA"/>
        </w:rPr>
      </w:pPr>
      <w:r w:rsidRPr="00A31D6E">
        <w:rPr>
          <w:sz w:val="24"/>
          <w:szCs w:val="24"/>
          <w:lang w:eastAsia="ar-SA"/>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765820" w:rsidRPr="00A31D6E" w:rsidRDefault="00765820" w:rsidP="00765820">
      <w:pPr>
        <w:ind w:firstLine="709"/>
        <w:jc w:val="both"/>
        <w:rPr>
          <w:sz w:val="24"/>
          <w:szCs w:val="24"/>
          <w:lang w:eastAsia="ar-SA"/>
        </w:rPr>
      </w:pPr>
      <w:r w:rsidRPr="00A31D6E">
        <w:rPr>
          <w:sz w:val="24"/>
          <w:szCs w:val="24"/>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765820" w:rsidRPr="00A31D6E" w:rsidRDefault="00765820" w:rsidP="00765820">
      <w:pPr>
        <w:ind w:firstLine="709"/>
        <w:jc w:val="both"/>
        <w:rPr>
          <w:sz w:val="24"/>
          <w:szCs w:val="24"/>
          <w:lang w:eastAsia="ar-SA"/>
        </w:rPr>
      </w:pPr>
      <w:r w:rsidRPr="00A31D6E">
        <w:rPr>
          <w:sz w:val="24"/>
          <w:szCs w:val="24"/>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65820" w:rsidRPr="00A31D6E" w:rsidRDefault="00765820" w:rsidP="00765820">
      <w:pPr>
        <w:ind w:firstLine="709"/>
        <w:jc w:val="both"/>
        <w:rPr>
          <w:sz w:val="24"/>
          <w:szCs w:val="24"/>
          <w:lang w:eastAsia="ar-SA"/>
        </w:rPr>
      </w:pPr>
      <w:r w:rsidRPr="00A31D6E">
        <w:rPr>
          <w:sz w:val="24"/>
          <w:szCs w:val="24"/>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765820" w:rsidRPr="00A31D6E" w:rsidRDefault="00765820" w:rsidP="00765820">
      <w:pPr>
        <w:ind w:firstLine="709"/>
        <w:jc w:val="both"/>
        <w:rPr>
          <w:sz w:val="24"/>
          <w:szCs w:val="24"/>
          <w:lang w:eastAsia="ar-SA"/>
        </w:rPr>
      </w:pPr>
      <w:r w:rsidRPr="00A31D6E">
        <w:rPr>
          <w:sz w:val="24"/>
          <w:szCs w:val="24"/>
          <w:lang w:eastAsia="ar-SA"/>
        </w:rPr>
        <w:t>8) нарушение срока или порядка выдачи документов по результатам предоставления муниципальной услуги;</w:t>
      </w:r>
    </w:p>
    <w:p w:rsidR="00765820" w:rsidRPr="00A31D6E" w:rsidRDefault="00765820" w:rsidP="00765820">
      <w:pPr>
        <w:ind w:firstLine="709"/>
        <w:jc w:val="both"/>
        <w:rPr>
          <w:sz w:val="24"/>
          <w:szCs w:val="24"/>
          <w:lang w:eastAsia="ar-SA"/>
        </w:rPr>
      </w:pPr>
      <w:r w:rsidRPr="00A31D6E">
        <w:rPr>
          <w:sz w:val="24"/>
          <w:szCs w:val="24"/>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765820" w:rsidRPr="00A31D6E" w:rsidRDefault="00765820" w:rsidP="00765820">
      <w:pPr>
        <w:ind w:firstLine="709"/>
        <w:jc w:val="both"/>
        <w:rPr>
          <w:sz w:val="24"/>
          <w:szCs w:val="24"/>
          <w:lang w:eastAsia="ar-SA"/>
        </w:rPr>
      </w:pPr>
      <w:r w:rsidRPr="00A31D6E">
        <w:rPr>
          <w:sz w:val="24"/>
          <w:szCs w:val="24"/>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765820" w:rsidRPr="00A31D6E" w:rsidRDefault="00765820" w:rsidP="00765820">
      <w:pPr>
        <w:ind w:firstLine="709"/>
        <w:jc w:val="both"/>
        <w:rPr>
          <w:sz w:val="24"/>
          <w:szCs w:val="24"/>
          <w:lang w:eastAsia="ar-SA"/>
        </w:rPr>
      </w:pPr>
      <w:r w:rsidRPr="00A31D6E">
        <w:rPr>
          <w:sz w:val="24"/>
          <w:szCs w:val="24"/>
          <w:lang w:eastAsia="ar-SA"/>
        </w:rPr>
        <w:t>5.3. Основанием для начала процедуры досудебного (внесудебного) обжалования является поступившая жалоба.</w:t>
      </w:r>
    </w:p>
    <w:p w:rsidR="00765820" w:rsidRPr="00A31D6E" w:rsidRDefault="00765820" w:rsidP="00765820">
      <w:pPr>
        <w:ind w:firstLine="709"/>
        <w:jc w:val="both"/>
        <w:rPr>
          <w:sz w:val="24"/>
          <w:szCs w:val="24"/>
          <w:lang w:eastAsia="ar-SA"/>
        </w:rPr>
      </w:pPr>
      <w:r w:rsidRPr="00A31D6E">
        <w:rPr>
          <w:sz w:val="24"/>
          <w:szCs w:val="24"/>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65820" w:rsidRPr="00A31D6E" w:rsidRDefault="00765820" w:rsidP="00765820">
      <w:pPr>
        <w:tabs>
          <w:tab w:val="left" w:pos="709"/>
        </w:tabs>
        <w:autoSpaceDE w:val="0"/>
        <w:autoSpaceDN w:val="0"/>
        <w:adjustRightInd w:val="0"/>
        <w:ind w:firstLine="709"/>
        <w:jc w:val="both"/>
        <w:rPr>
          <w:sz w:val="24"/>
          <w:szCs w:val="24"/>
        </w:rPr>
      </w:pPr>
      <w:r w:rsidRPr="00A31D6E">
        <w:rPr>
          <w:sz w:val="24"/>
          <w:szCs w:val="24"/>
        </w:rPr>
        <w:t>1.4. Раздел 5 дополнить подпунктами 5.10.1. и 5.10.2. следующего содержания:</w:t>
      </w:r>
    </w:p>
    <w:p w:rsidR="00765820" w:rsidRPr="00A31D6E" w:rsidRDefault="00765820" w:rsidP="00765820">
      <w:pPr>
        <w:tabs>
          <w:tab w:val="left" w:pos="709"/>
        </w:tabs>
        <w:autoSpaceDE w:val="0"/>
        <w:autoSpaceDN w:val="0"/>
        <w:adjustRightInd w:val="0"/>
        <w:ind w:firstLine="709"/>
        <w:jc w:val="both"/>
        <w:rPr>
          <w:sz w:val="24"/>
          <w:szCs w:val="24"/>
        </w:rPr>
      </w:pPr>
      <w:r w:rsidRPr="00A31D6E">
        <w:rPr>
          <w:sz w:val="24"/>
          <w:szCs w:val="24"/>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65820" w:rsidRPr="00A31D6E" w:rsidRDefault="00765820" w:rsidP="00765820">
      <w:pPr>
        <w:tabs>
          <w:tab w:val="left" w:pos="709"/>
        </w:tabs>
        <w:autoSpaceDE w:val="0"/>
        <w:autoSpaceDN w:val="0"/>
        <w:adjustRightInd w:val="0"/>
        <w:ind w:firstLine="709"/>
        <w:jc w:val="both"/>
        <w:rPr>
          <w:sz w:val="24"/>
          <w:szCs w:val="24"/>
        </w:rPr>
      </w:pPr>
      <w:r w:rsidRPr="00A31D6E">
        <w:rPr>
          <w:sz w:val="24"/>
          <w:szCs w:val="24"/>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765820" w:rsidRPr="00A31D6E" w:rsidRDefault="00765820" w:rsidP="00765820">
      <w:pPr>
        <w:autoSpaceDE w:val="0"/>
        <w:autoSpaceDN w:val="0"/>
        <w:adjustRightInd w:val="0"/>
        <w:ind w:firstLine="709"/>
        <w:jc w:val="both"/>
        <w:rPr>
          <w:sz w:val="24"/>
          <w:szCs w:val="24"/>
        </w:rPr>
      </w:pPr>
      <w:r w:rsidRPr="00A31D6E">
        <w:rPr>
          <w:sz w:val="24"/>
          <w:szCs w:val="24"/>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765820" w:rsidRPr="00A31D6E" w:rsidRDefault="00765820" w:rsidP="00765820">
      <w:pPr>
        <w:ind w:firstLine="709"/>
        <w:jc w:val="both"/>
        <w:rPr>
          <w:sz w:val="24"/>
          <w:szCs w:val="24"/>
        </w:rPr>
      </w:pPr>
      <w:r w:rsidRPr="00A31D6E">
        <w:rPr>
          <w:sz w:val="24"/>
          <w:szCs w:val="24"/>
        </w:rPr>
        <w:t>3.  Настоящее постановление вступает в силу с момента его официального опубликования.</w:t>
      </w:r>
    </w:p>
    <w:p w:rsidR="00765820" w:rsidRPr="00A31D6E" w:rsidRDefault="00765820" w:rsidP="00765820">
      <w:pPr>
        <w:widowControl w:val="0"/>
        <w:autoSpaceDE w:val="0"/>
        <w:autoSpaceDN w:val="0"/>
        <w:adjustRightInd w:val="0"/>
        <w:contextualSpacing/>
        <w:rPr>
          <w:sz w:val="24"/>
          <w:szCs w:val="24"/>
          <w:lang w:eastAsia="ar-SA"/>
        </w:rPr>
      </w:pPr>
      <w:r w:rsidRPr="00A31D6E">
        <w:rPr>
          <w:sz w:val="24"/>
          <w:szCs w:val="24"/>
        </w:rPr>
        <w:t>Глава Гвазденского сельского поселения                   Л. М. Богданова</w:t>
      </w:r>
    </w:p>
    <w:p w:rsidR="00A31D6E" w:rsidRPr="00A57B9A" w:rsidRDefault="00A31D6E" w:rsidP="00A31D6E">
      <w:pPr>
        <w:jc w:val="center"/>
        <w:rPr>
          <w:spacing w:val="7"/>
        </w:rPr>
      </w:pPr>
      <w:r w:rsidRPr="00A57B9A">
        <w:rPr>
          <w:spacing w:val="7"/>
        </w:rPr>
        <w:lastRenderedPageBreak/>
        <w:t>К сведению избирателей</w:t>
      </w:r>
    </w:p>
    <w:p w:rsidR="00A31D6E" w:rsidRDefault="00A31D6E" w:rsidP="00A31D6E">
      <w:pPr>
        <w:jc w:val="center"/>
        <w:rPr>
          <w:spacing w:val="40"/>
        </w:rPr>
      </w:pPr>
    </w:p>
    <w:p w:rsidR="00A31D6E" w:rsidRPr="00A57B9A" w:rsidRDefault="00A31D6E" w:rsidP="00A31D6E">
      <w:pPr>
        <w:ind w:firstLine="708"/>
        <w:jc w:val="both"/>
        <w:rPr>
          <w:spacing w:val="7"/>
        </w:rPr>
      </w:pPr>
      <w:r w:rsidRPr="00A57B9A">
        <w:rPr>
          <w:spacing w:val="7"/>
        </w:rPr>
        <w:t>Территориальная избирательная комиссия Бутурлиновского района</w:t>
      </w:r>
      <w:r>
        <w:rPr>
          <w:spacing w:val="7"/>
        </w:rPr>
        <w:t xml:space="preserve"> информирует избирателей о кандидатах, зарегистрированных</w:t>
      </w:r>
      <w:r w:rsidRPr="00A57B9A">
        <w:rPr>
          <w:spacing w:val="7"/>
        </w:rPr>
        <w:t xml:space="preserve"> в депутаты Гвазденского сельского поселения</w:t>
      </w:r>
      <w:r>
        <w:rPr>
          <w:spacing w:val="7"/>
        </w:rPr>
        <w:t xml:space="preserve"> для участия в дополнительных выборах депутатов Совета народных депутатов Гвазденского сельского поселения Бутурлиновского муниципального района Воронежской области седьмого созыва, которые состоятся 8 сентября 2019 года</w:t>
      </w:r>
      <w:r w:rsidRPr="00A57B9A">
        <w:rPr>
          <w:spacing w:val="7"/>
        </w:rPr>
        <w:t>:</w:t>
      </w:r>
    </w:p>
    <w:p w:rsidR="00A31D6E" w:rsidRDefault="00A31D6E" w:rsidP="00A31D6E">
      <w:pPr>
        <w:jc w:val="both"/>
      </w:pPr>
      <w:r>
        <w:rPr>
          <w:b/>
        </w:rPr>
        <w:t>Богданова</w:t>
      </w:r>
      <w:r w:rsidRPr="00675FC8">
        <w:rPr>
          <w:b/>
        </w:rPr>
        <w:t xml:space="preserve"> Светлан</w:t>
      </w:r>
      <w:r>
        <w:rPr>
          <w:b/>
        </w:rPr>
        <w:t>а</w:t>
      </w:r>
      <w:r w:rsidRPr="00675FC8">
        <w:rPr>
          <w:b/>
        </w:rPr>
        <w:t xml:space="preserve"> Александровн</w:t>
      </w:r>
      <w:r>
        <w:rPr>
          <w:b/>
        </w:rPr>
        <w:t>а</w:t>
      </w:r>
      <w:r>
        <w:t xml:space="preserve">, 1974 года рождения, </w:t>
      </w:r>
      <w:r>
        <w:rPr>
          <w:spacing w:val="7"/>
        </w:rPr>
        <w:t xml:space="preserve">проживающая в селе Гвазда Бутурлиновского района Воронежской области, фельдшер скорой помощи отделения СМП Бюджетного учреждения здравоохранения Воронежской области «Бутурлиновская районная больница», </w:t>
      </w:r>
      <w:r>
        <w:t>выдвинута</w:t>
      </w:r>
      <w:r w:rsidRPr="00B07C53">
        <w:t xml:space="preserve"> </w:t>
      </w:r>
      <w:r>
        <w:t>избирательным объединением -</w:t>
      </w:r>
      <w:r w:rsidRPr="00DC3495">
        <w:t xml:space="preserve"> </w:t>
      </w:r>
      <w:r w:rsidRPr="00DB1F9C">
        <w:t xml:space="preserve">Бутурлиновское местное отделение </w:t>
      </w:r>
      <w:r>
        <w:t>П</w:t>
      </w:r>
      <w:r w:rsidRPr="00DB1F9C">
        <w:t xml:space="preserve">артии </w:t>
      </w:r>
      <w:r w:rsidRPr="00A957F8">
        <w:t>«ЕДИНАЯ РОССИЯ»;</w:t>
      </w:r>
    </w:p>
    <w:p w:rsidR="00A31D6E" w:rsidRDefault="00A31D6E" w:rsidP="00A31D6E">
      <w:pPr>
        <w:jc w:val="both"/>
        <w:rPr>
          <w:spacing w:val="40"/>
        </w:rPr>
      </w:pPr>
      <w:r>
        <w:rPr>
          <w:b/>
        </w:rPr>
        <w:t>Кривоносов</w:t>
      </w:r>
      <w:r w:rsidRPr="00675FC8">
        <w:rPr>
          <w:b/>
        </w:rPr>
        <w:t xml:space="preserve"> Серге</w:t>
      </w:r>
      <w:r>
        <w:rPr>
          <w:b/>
        </w:rPr>
        <w:t>й</w:t>
      </w:r>
      <w:r w:rsidRPr="00675FC8">
        <w:rPr>
          <w:b/>
        </w:rPr>
        <w:t xml:space="preserve"> Петрович</w:t>
      </w:r>
      <w:r>
        <w:t xml:space="preserve">, 1972 года рождения, </w:t>
      </w:r>
      <w:r>
        <w:rPr>
          <w:spacing w:val="7"/>
        </w:rPr>
        <w:t xml:space="preserve">проживающий в городе Бутурлиновка Воронежской области, директор МКОУ Гвазденская СОШ, </w:t>
      </w:r>
      <w:r>
        <w:t>выдвинут</w:t>
      </w:r>
      <w:r w:rsidRPr="00B07C53">
        <w:t xml:space="preserve"> </w:t>
      </w:r>
      <w:r>
        <w:t>избирательным объединением -</w:t>
      </w:r>
      <w:r w:rsidRPr="00DC3495">
        <w:t xml:space="preserve"> </w:t>
      </w:r>
      <w:r w:rsidRPr="00DB1F9C">
        <w:t xml:space="preserve">Бутурлиновское местное </w:t>
      </w:r>
      <w:r w:rsidRPr="00A957F8">
        <w:t>отделение Партии «ЕДИНАЯ РОССИЯ»,</w:t>
      </w:r>
    </w:p>
    <w:p w:rsidR="00A31D6E" w:rsidRPr="00A957F8" w:rsidRDefault="00A31D6E" w:rsidP="00A31D6E">
      <w:pPr>
        <w:jc w:val="both"/>
      </w:pPr>
      <w:r>
        <w:rPr>
          <w:b/>
        </w:rPr>
        <w:t>Матюнин Василий</w:t>
      </w:r>
      <w:r w:rsidRPr="00675FC8">
        <w:rPr>
          <w:b/>
        </w:rPr>
        <w:t xml:space="preserve"> Григорьевич</w:t>
      </w:r>
      <w:r>
        <w:t xml:space="preserve">, 1966 года рождения, </w:t>
      </w:r>
      <w:r>
        <w:rPr>
          <w:spacing w:val="7"/>
        </w:rPr>
        <w:t xml:space="preserve">проживающий в селе Гвазда Бутурлиновского района Воронежской области, заведующий Клеповским ветеринарным участком Бюджетного учреждения Воронежской области «Бутурлиновская районная станция по борьбе с болезнями животных», </w:t>
      </w:r>
      <w:r>
        <w:t>выдвинут</w:t>
      </w:r>
      <w:r w:rsidRPr="00B07C53">
        <w:t xml:space="preserve"> </w:t>
      </w:r>
      <w:r>
        <w:t>избирательным объединением -</w:t>
      </w:r>
      <w:r w:rsidRPr="00DC3495">
        <w:t xml:space="preserve"> </w:t>
      </w:r>
      <w:r w:rsidRPr="00DB1F9C">
        <w:t xml:space="preserve">Бутурлиновское местное отделение </w:t>
      </w:r>
      <w:r>
        <w:t>П</w:t>
      </w:r>
      <w:r w:rsidRPr="00DB1F9C">
        <w:t xml:space="preserve">артии </w:t>
      </w:r>
      <w:r w:rsidRPr="00A957F8">
        <w:t>«ЕДИНАЯ РОССИЯ»;</w:t>
      </w:r>
    </w:p>
    <w:p w:rsidR="00A31D6E" w:rsidRPr="009E5D42" w:rsidRDefault="00A31D6E" w:rsidP="00A31D6E">
      <w:pPr>
        <w:jc w:val="both"/>
        <w:rPr>
          <w:spacing w:val="40"/>
        </w:rPr>
      </w:pPr>
      <w:r w:rsidRPr="00675FC8">
        <w:rPr>
          <w:b/>
        </w:rPr>
        <w:t>Снопов</w:t>
      </w:r>
      <w:r>
        <w:rPr>
          <w:b/>
        </w:rPr>
        <w:t>а</w:t>
      </w:r>
      <w:r w:rsidRPr="00675FC8">
        <w:rPr>
          <w:b/>
        </w:rPr>
        <w:t xml:space="preserve"> Юли</w:t>
      </w:r>
      <w:r>
        <w:rPr>
          <w:b/>
        </w:rPr>
        <w:t>я</w:t>
      </w:r>
      <w:r w:rsidRPr="00675FC8">
        <w:rPr>
          <w:b/>
        </w:rPr>
        <w:t xml:space="preserve"> Владимировн</w:t>
      </w:r>
      <w:r>
        <w:rPr>
          <w:b/>
        </w:rPr>
        <w:t>а</w:t>
      </w:r>
      <w:r>
        <w:t xml:space="preserve">, 1981 года рождения, </w:t>
      </w:r>
      <w:r>
        <w:rPr>
          <w:spacing w:val="7"/>
        </w:rPr>
        <w:t xml:space="preserve">проживающая в городе Бутурлиновка Воронежской области, старший инспектор Муниципального казенного учреждения «Централизованная бухгалтерия учреждений культуры и административно – хозяйственной деятельности», </w:t>
      </w:r>
      <w:r>
        <w:t>выдвинута</w:t>
      </w:r>
      <w:r w:rsidRPr="00B07C53">
        <w:t xml:space="preserve"> </w:t>
      </w:r>
      <w:r>
        <w:t>в порядке самовыдвижения.</w:t>
      </w:r>
    </w:p>
    <w:p w:rsidR="00A34CC1" w:rsidRPr="00A31D6E" w:rsidRDefault="00A34CC1" w:rsidP="00301979">
      <w:pPr>
        <w:rPr>
          <w:sz w:val="24"/>
          <w:szCs w:val="24"/>
        </w:rPr>
      </w:pPr>
    </w:p>
    <w:sectPr w:rsidR="00A34CC1" w:rsidRPr="00A31D6E" w:rsidSect="00A31D6E">
      <w:pgSz w:w="11906" w:h="16838"/>
      <w:pgMar w:top="539" w:right="566"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FDF" w:rsidRDefault="003F1FDF" w:rsidP="00C966A8">
      <w:r>
        <w:separator/>
      </w:r>
    </w:p>
  </w:endnote>
  <w:endnote w:type="continuationSeparator" w:id="1">
    <w:p w:rsidR="003F1FDF" w:rsidRDefault="003F1FD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FDF" w:rsidRDefault="003F1FDF" w:rsidP="00C966A8">
      <w:r>
        <w:separator/>
      </w:r>
    </w:p>
  </w:footnote>
  <w:footnote w:type="continuationSeparator" w:id="1">
    <w:p w:rsidR="003F1FDF" w:rsidRDefault="003F1FDF"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17821"/>
    <w:multiLevelType w:val="hybridMultilevel"/>
    <w:tmpl w:val="1FE891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12621B"/>
    <w:rsid w:val="00127C20"/>
    <w:rsid w:val="001368FB"/>
    <w:rsid w:val="001C6FD1"/>
    <w:rsid w:val="00240374"/>
    <w:rsid w:val="0025336C"/>
    <w:rsid w:val="0029735F"/>
    <w:rsid w:val="00301979"/>
    <w:rsid w:val="00374990"/>
    <w:rsid w:val="003C4B4B"/>
    <w:rsid w:val="003E7B6E"/>
    <w:rsid w:val="003F1FDF"/>
    <w:rsid w:val="003F522E"/>
    <w:rsid w:val="00405A12"/>
    <w:rsid w:val="004378E4"/>
    <w:rsid w:val="0049677F"/>
    <w:rsid w:val="00513CB6"/>
    <w:rsid w:val="00523CD2"/>
    <w:rsid w:val="0055558B"/>
    <w:rsid w:val="005577E2"/>
    <w:rsid w:val="00565600"/>
    <w:rsid w:val="0057002A"/>
    <w:rsid w:val="00627AD2"/>
    <w:rsid w:val="00636C8E"/>
    <w:rsid w:val="00765820"/>
    <w:rsid w:val="00781209"/>
    <w:rsid w:val="0079589A"/>
    <w:rsid w:val="008066ED"/>
    <w:rsid w:val="00811EA9"/>
    <w:rsid w:val="00823AAD"/>
    <w:rsid w:val="0087574F"/>
    <w:rsid w:val="008958B5"/>
    <w:rsid w:val="008C2395"/>
    <w:rsid w:val="008F29B2"/>
    <w:rsid w:val="00917ACA"/>
    <w:rsid w:val="00966F18"/>
    <w:rsid w:val="009F3FF1"/>
    <w:rsid w:val="00A010C2"/>
    <w:rsid w:val="00A31D6E"/>
    <w:rsid w:val="00A34CC1"/>
    <w:rsid w:val="00B12143"/>
    <w:rsid w:val="00B306ED"/>
    <w:rsid w:val="00C47474"/>
    <w:rsid w:val="00C52712"/>
    <w:rsid w:val="00C62CF9"/>
    <w:rsid w:val="00C6416E"/>
    <w:rsid w:val="00C966A8"/>
    <w:rsid w:val="00CF5D4F"/>
    <w:rsid w:val="00D125B8"/>
    <w:rsid w:val="00D25336"/>
    <w:rsid w:val="00D80ACF"/>
    <w:rsid w:val="00DE063B"/>
    <w:rsid w:val="00E52896"/>
    <w:rsid w:val="00EB7E98"/>
    <w:rsid w:val="00EC6D10"/>
    <w:rsid w:val="00EF16D6"/>
    <w:rsid w:val="00F44195"/>
    <w:rsid w:val="00F44A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rsid w:val="003F522E"/>
    <w:rPr>
      <w:color w:val="0000FF"/>
      <w:u w:val="single"/>
    </w:rPr>
  </w:style>
  <w:style w:type="paragraph" w:customStyle="1" w:styleId="210">
    <w:name w:val="Основной текст 21"/>
    <w:basedOn w:val="a"/>
    <w:rsid w:val="00627AD2"/>
    <w:pPr>
      <w:suppressAutoHyphens/>
      <w:spacing w:after="120" w:line="480" w:lineRule="auto"/>
    </w:pPr>
    <w:rPr>
      <w:rFonts w:ascii="Courier New" w:hAnsi="Courier New"/>
      <w:sz w:val="20"/>
      <w:szCs w:val="20"/>
      <w:lang w:eastAsia="ar-SA"/>
    </w:rPr>
  </w:style>
  <w:style w:type="character" w:customStyle="1" w:styleId="Heading1Char">
    <w:name w:val="Heading 1 Char"/>
    <w:basedOn w:val="a0"/>
    <w:uiPriority w:val="9"/>
    <w:rsid w:val="00627AD2"/>
    <w:rPr>
      <w:rFonts w:asciiTheme="majorHAnsi" w:eastAsiaTheme="majorEastAsia" w:hAnsiTheme="majorHAnsi" w:cstheme="majorBidi"/>
      <w:b/>
      <w:bCs/>
      <w:kern w:val="32"/>
      <w:sz w:val="32"/>
      <w:szCs w:val="32"/>
    </w:rPr>
  </w:style>
  <w:style w:type="character" w:customStyle="1" w:styleId="Heading2Char">
    <w:name w:val="Heading 2 Char"/>
    <w:basedOn w:val="a0"/>
    <w:uiPriority w:val="9"/>
    <w:semiHidden/>
    <w:rsid w:val="00627AD2"/>
    <w:rPr>
      <w:rFonts w:asciiTheme="majorHAnsi" w:eastAsiaTheme="majorEastAsia" w:hAnsiTheme="majorHAnsi" w:cstheme="majorBidi"/>
      <w:b/>
      <w:bCs/>
      <w:i/>
      <w:iCs/>
      <w:sz w:val="28"/>
      <w:szCs w:val="28"/>
    </w:rPr>
  </w:style>
  <w:style w:type="character" w:customStyle="1" w:styleId="Heading3Char">
    <w:name w:val="Heading 3 Char"/>
    <w:basedOn w:val="a0"/>
    <w:uiPriority w:val="9"/>
    <w:semiHidden/>
    <w:rsid w:val="00627AD2"/>
    <w:rPr>
      <w:rFonts w:asciiTheme="majorHAnsi" w:eastAsiaTheme="majorEastAsia" w:hAnsiTheme="majorHAnsi" w:cstheme="majorBidi"/>
      <w:b/>
      <w:bCs/>
      <w:sz w:val="26"/>
      <w:szCs w:val="26"/>
    </w:rPr>
  </w:style>
  <w:style w:type="paragraph" w:customStyle="1" w:styleId="ConsNonformat">
    <w:name w:val="ConsNonformat"/>
    <w:uiPriority w:val="99"/>
    <w:rsid w:val="00627A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BalloonTextChar">
    <w:name w:val="Balloon Text Char"/>
    <w:basedOn w:val="a0"/>
    <w:uiPriority w:val="99"/>
    <w:semiHidden/>
    <w:rsid w:val="00627AD2"/>
    <w:rPr>
      <w:rFonts w:ascii="Times New Roman" w:hAnsi="Times New Roman" w:cs="Times New Roman"/>
      <w:sz w:val="0"/>
      <w:szCs w:val="0"/>
    </w:rPr>
  </w:style>
  <w:style w:type="paragraph" w:customStyle="1" w:styleId="ConsNormal">
    <w:name w:val="ConsNormal"/>
    <w:rsid w:val="00627AD2"/>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FR1">
    <w:name w:val="FR1"/>
    <w:uiPriority w:val="99"/>
    <w:rsid w:val="00627AD2"/>
    <w:pPr>
      <w:widowControl w:val="0"/>
      <w:autoSpaceDE w:val="0"/>
      <w:autoSpaceDN w:val="0"/>
      <w:adjustRightInd w:val="0"/>
      <w:spacing w:before="420" w:after="0" w:line="240" w:lineRule="auto"/>
    </w:pPr>
    <w:rPr>
      <w:rFonts w:ascii="Times New Roman" w:eastAsiaTheme="minorEastAsia" w:hAnsi="Times New Roman" w:cs="Times New Roman"/>
      <w:sz w:val="28"/>
      <w:szCs w:val="28"/>
      <w:lang w:eastAsia="ru-RU"/>
    </w:rPr>
  </w:style>
  <w:style w:type="paragraph" w:customStyle="1" w:styleId="11">
    <w:name w:val="Без интервала1"/>
    <w:rsid w:val="008F29B2"/>
    <w:pPr>
      <w:spacing w:after="0" w:line="240" w:lineRule="auto"/>
    </w:pPr>
    <w:rPr>
      <w:rFonts w:ascii="Calibri" w:eastAsia="Times New Roman" w:hAnsi="Calibri" w:cs="Times New Roman"/>
      <w:lang w:eastAsia="ru-RU"/>
    </w:rPr>
  </w:style>
  <w:style w:type="paragraph" w:customStyle="1" w:styleId="Title">
    <w:name w:val="Title!Название НПА"/>
    <w:basedOn w:val="a"/>
    <w:rsid w:val="00765820"/>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1513</Words>
  <Characters>8627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11</cp:revision>
  <cp:lastPrinted>2019-08-15T07:29:00Z</cp:lastPrinted>
  <dcterms:created xsi:type="dcterms:W3CDTF">2019-07-25T13:42:00Z</dcterms:created>
  <dcterms:modified xsi:type="dcterms:W3CDTF">2019-09-26T11:16:00Z</dcterms:modified>
</cp:coreProperties>
</file>