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A20411" w:rsidRDefault="00A20411" w:rsidP="00C966A8">
      <w:pPr>
        <w:widowControl w:val="0"/>
        <w:autoSpaceDN w:val="0"/>
        <w:jc w:val="right"/>
        <w:rPr>
          <w:b/>
          <w:bCs/>
          <w:iCs/>
          <w:sz w:val="22"/>
          <w:szCs w:val="22"/>
        </w:rPr>
      </w:pPr>
      <w:r w:rsidRPr="00A20411">
        <w:rPr>
          <w:b/>
          <w:bCs/>
          <w:iCs/>
          <w:sz w:val="22"/>
          <w:szCs w:val="22"/>
        </w:rPr>
        <w:t>№ 13</w:t>
      </w:r>
    </w:p>
    <w:p w:rsidR="00C966A8" w:rsidRPr="00A20411" w:rsidRDefault="0087574F" w:rsidP="00C966A8">
      <w:pPr>
        <w:widowControl w:val="0"/>
        <w:autoSpaceDN w:val="0"/>
        <w:jc w:val="right"/>
        <w:rPr>
          <w:b/>
          <w:bCs/>
          <w:iCs/>
          <w:sz w:val="22"/>
          <w:szCs w:val="22"/>
        </w:rPr>
      </w:pPr>
      <w:r w:rsidRPr="00A20411">
        <w:rPr>
          <w:b/>
          <w:bCs/>
          <w:iCs/>
          <w:sz w:val="22"/>
          <w:szCs w:val="22"/>
        </w:rPr>
        <w:t xml:space="preserve">                  от  </w:t>
      </w:r>
      <w:r w:rsidR="00A20411" w:rsidRPr="00A20411">
        <w:rPr>
          <w:b/>
          <w:bCs/>
          <w:iCs/>
          <w:sz w:val="22"/>
          <w:szCs w:val="22"/>
        </w:rPr>
        <w:t xml:space="preserve">17 июня </w:t>
      </w:r>
      <w:r w:rsidRPr="00A20411">
        <w:rPr>
          <w:b/>
          <w:bCs/>
          <w:iCs/>
          <w:sz w:val="22"/>
          <w:szCs w:val="22"/>
        </w:rPr>
        <w:t>2019</w:t>
      </w:r>
      <w:r w:rsidR="00C966A8" w:rsidRPr="00A20411">
        <w:rPr>
          <w:b/>
          <w:bCs/>
          <w:iCs/>
          <w:sz w:val="22"/>
          <w:szCs w:val="22"/>
        </w:rPr>
        <w:t>г.</w:t>
      </w:r>
    </w:p>
    <w:p w:rsidR="00A20411" w:rsidRPr="00A20411" w:rsidRDefault="00A20411" w:rsidP="00A20411">
      <w:pPr>
        <w:widowControl w:val="0"/>
        <w:autoSpaceDN w:val="0"/>
        <w:jc w:val="right"/>
        <w:rPr>
          <w:b/>
          <w:bCs/>
          <w:iCs/>
          <w:sz w:val="22"/>
          <w:szCs w:val="22"/>
        </w:rPr>
      </w:pPr>
      <w:r w:rsidRPr="00A20411">
        <w:rPr>
          <w:b/>
          <w:bCs/>
          <w:iCs/>
          <w:sz w:val="22"/>
          <w:szCs w:val="22"/>
        </w:rPr>
        <w:t>понедельник</w:t>
      </w:r>
    </w:p>
    <w:p w:rsidR="00C966A8" w:rsidRPr="00A20411" w:rsidRDefault="00C966A8" w:rsidP="00C966A8">
      <w:pPr>
        <w:widowControl w:val="0"/>
        <w:autoSpaceDN w:val="0"/>
        <w:jc w:val="center"/>
        <w:rPr>
          <w:b/>
          <w:bCs/>
          <w:iCs/>
          <w:sz w:val="22"/>
          <w:szCs w:val="22"/>
        </w:rPr>
      </w:pPr>
      <w:r w:rsidRPr="00A20411">
        <w:rPr>
          <w:b/>
          <w:bCs/>
          <w:iCs/>
          <w:sz w:val="22"/>
          <w:szCs w:val="22"/>
        </w:rPr>
        <w:t>ГВАЗДЕНСКОЕ СЕЛЬСКОЕ ПОСЕЛЕНИЕ</w:t>
      </w:r>
    </w:p>
    <w:p w:rsidR="00C966A8" w:rsidRPr="00A20411" w:rsidRDefault="00C966A8" w:rsidP="00C966A8">
      <w:pPr>
        <w:widowControl w:val="0"/>
        <w:autoSpaceDN w:val="0"/>
        <w:jc w:val="center"/>
        <w:rPr>
          <w:b/>
          <w:bCs/>
          <w:iCs/>
          <w:sz w:val="22"/>
          <w:szCs w:val="22"/>
        </w:rPr>
      </w:pPr>
      <w:r w:rsidRPr="00A20411">
        <w:rPr>
          <w:b/>
          <w:bCs/>
          <w:iCs/>
          <w:sz w:val="22"/>
          <w:szCs w:val="22"/>
        </w:rPr>
        <w:t xml:space="preserve">Бутурлиновского муниципального района </w:t>
      </w:r>
    </w:p>
    <w:p w:rsidR="00C966A8" w:rsidRPr="00A20411" w:rsidRDefault="00C966A8" w:rsidP="00C966A8">
      <w:pPr>
        <w:widowControl w:val="0"/>
        <w:autoSpaceDN w:val="0"/>
        <w:jc w:val="center"/>
        <w:rPr>
          <w:b/>
          <w:bCs/>
          <w:iCs/>
          <w:sz w:val="22"/>
          <w:szCs w:val="22"/>
        </w:rPr>
      </w:pPr>
      <w:r w:rsidRPr="00A20411">
        <w:rPr>
          <w:b/>
          <w:bCs/>
          <w:iCs/>
          <w:sz w:val="22"/>
          <w:szCs w:val="22"/>
        </w:rPr>
        <w:t>Воронежской области</w:t>
      </w:r>
    </w:p>
    <w:p w:rsidR="00C966A8" w:rsidRPr="00A20411" w:rsidRDefault="00C966A8" w:rsidP="00C966A8">
      <w:pPr>
        <w:widowControl w:val="0"/>
        <w:autoSpaceDN w:val="0"/>
        <w:jc w:val="center"/>
        <w:rPr>
          <w:b/>
          <w:bCs/>
          <w:iCs/>
          <w:sz w:val="22"/>
          <w:szCs w:val="22"/>
        </w:rPr>
      </w:pPr>
    </w:p>
    <w:p w:rsidR="00C966A8" w:rsidRPr="00A20411" w:rsidRDefault="00C966A8" w:rsidP="00C966A8">
      <w:pPr>
        <w:widowControl w:val="0"/>
        <w:autoSpaceDN w:val="0"/>
        <w:rPr>
          <w:b/>
          <w:bCs/>
          <w:iCs/>
          <w:sz w:val="22"/>
          <w:szCs w:val="22"/>
        </w:rPr>
      </w:pPr>
    </w:p>
    <w:p w:rsidR="00C966A8" w:rsidRPr="00A20411" w:rsidRDefault="00C966A8" w:rsidP="00C966A8">
      <w:pPr>
        <w:widowControl w:val="0"/>
        <w:autoSpaceDN w:val="0"/>
        <w:jc w:val="center"/>
        <w:rPr>
          <w:b/>
          <w:bCs/>
          <w:i/>
          <w:iCs/>
          <w:sz w:val="22"/>
          <w:szCs w:val="22"/>
        </w:rPr>
      </w:pPr>
      <w:r w:rsidRPr="00A20411">
        <w:rPr>
          <w:b/>
          <w:bCs/>
          <w:i/>
          <w:iCs/>
          <w:sz w:val="22"/>
          <w:szCs w:val="22"/>
        </w:rPr>
        <w:t>В Е С Т Н И К</w:t>
      </w:r>
    </w:p>
    <w:p w:rsidR="00C966A8" w:rsidRPr="00A20411" w:rsidRDefault="00C966A8" w:rsidP="00C966A8">
      <w:pPr>
        <w:widowControl w:val="0"/>
        <w:autoSpaceDN w:val="0"/>
        <w:rPr>
          <w:b/>
          <w:bCs/>
          <w:iCs/>
          <w:sz w:val="22"/>
          <w:szCs w:val="22"/>
        </w:rPr>
      </w:pPr>
    </w:p>
    <w:p w:rsidR="00C966A8" w:rsidRPr="00A20411" w:rsidRDefault="00C966A8" w:rsidP="00C966A8">
      <w:pPr>
        <w:widowControl w:val="0"/>
        <w:autoSpaceDN w:val="0"/>
        <w:jc w:val="center"/>
        <w:rPr>
          <w:color w:val="000000"/>
          <w:sz w:val="22"/>
          <w:szCs w:val="22"/>
          <w:shd w:val="clear" w:color="auto" w:fill="FFFFFF"/>
        </w:rPr>
      </w:pPr>
      <w:r w:rsidRPr="00A20411">
        <w:rPr>
          <w:color w:val="000000"/>
          <w:sz w:val="22"/>
          <w:szCs w:val="22"/>
          <w:shd w:val="clear" w:color="auto" w:fill="FFFFFF"/>
        </w:rPr>
        <w:t>муниципальных нормативно правовых актов и иной официальной</w:t>
      </w:r>
    </w:p>
    <w:p w:rsidR="00C966A8" w:rsidRPr="00A20411" w:rsidRDefault="00C966A8" w:rsidP="00C966A8">
      <w:pPr>
        <w:widowControl w:val="0"/>
        <w:autoSpaceDN w:val="0"/>
        <w:jc w:val="center"/>
        <w:rPr>
          <w:color w:val="000000"/>
          <w:sz w:val="22"/>
          <w:szCs w:val="22"/>
          <w:shd w:val="clear" w:color="auto" w:fill="FFFFFF"/>
        </w:rPr>
      </w:pPr>
      <w:r w:rsidRPr="00A20411">
        <w:rPr>
          <w:color w:val="000000"/>
          <w:sz w:val="22"/>
          <w:szCs w:val="22"/>
          <w:shd w:val="clear" w:color="auto" w:fill="FFFFFF"/>
        </w:rPr>
        <w:t>информации Гвазденского сельского поселения</w:t>
      </w:r>
    </w:p>
    <w:p w:rsidR="00C966A8" w:rsidRPr="00A20411" w:rsidRDefault="00C966A8" w:rsidP="00C966A8">
      <w:pPr>
        <w:widowControl w:val="0"/>
        <w:autoSpaceDN w:val="0"/>
        <w:jc w:val="center"/>
        <w:rPr>
          <w:bCs/>
          <w:iCs/>
          <w:sz w:val="22"/>
          <w:szCs w:val="22"/>
        </w:rPr>
      </w:pPr>
      <w:r w:rsidRPr="00A20411">
        <w:rPr>
          <w:color w:val="000000"/>
          <w:sz w:val="22"/>
          <w:szCs w:val="22"/>
          <w:shd w:val="clear" w:color="auto" w:fill="FFFFFF"/>
        </w:rPr>
        <w:t>Бутурлиновского муниципального района Воронежской области</w:t>
      </w:r>
    </w:p>
    <w:p w:rsidR="00C966A8" w:rsidRPr="00A20411" w:rsidRDefault="00C966A8" w:rsidP="00C966A8">
      <w:pPr>
        <w:widowControl w:val="0"/>
        <w:autoSpaceDN w:val="0"/>
        <w:rPr>
          <w:b/>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spacing w:after="200" w:line="276" w:lineRule="auto"/>
        <w:jc w:val="both"/>
        <w:rPr>
          <w:sz w:val="22"/>
          <w:szCs w:val="22"/>
        </w:rPr>
      </w:pPr>
      <w:r w:rsidRPr="00A20411">
        <w:rPr>
          <w:bCs/>
          <w:iCs/>
          <w:sz w:val="22"/>
          <w:szCs w:val="22"/>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A20411" w:rsidRDefault="00C966A8" w:rsidP="00C966A8">
      <w:pPr>
        <w:widowControl w:val="0"/>
        <w:autoSpaceDN w:val="0"/>
        <w:rPr>
          <w:bCs/>
          <w:iCs/>
          <w:sz w:val="22"/>
          <w:szCs w:val="22"/>
        </w:rPr>
      </w:pPr>
      <w:r w:rsidRPr="00A20411">
        <w:rPr>
          <w:bCs/>
          <w:iCs/>
          <w:sz w:val="22"/>
          <w:szCs w:val="22"/>
        </w:rPr>
        <w:t>___________________________________________________________________________</w:t>
      </w: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r w:rsidRPr="00A20411">
        <w:rPr>
          <w:bCs/>
          <w:iCs/>
          <w:sz w:val="22"/>
          <w:szCs w:val="22"/>
        </w:rPr>
        <w:t>Утвержден решением Совета                                  отпечатан в администрации</w:t>
      </w:r>
    </w:p>
    <w:p w:rsidR="00C966A8" w:rsidRPr="00A20411" w:rsidRDefault="00C966A8" w:rsidP="00C966A8">
      <w:pPr>
        <w:widowControl w:val="0"/>
        <w:autoSpaceDN w:val="0"/>
        <w:rPr>
          <w:bCs/>
          <w:iCs/>
          <w:sz w:val="22"/>
          <w:szCs w:val="22"/>
        </w:rPr>
      </w:pPr>
      <w:r w:rsidRPr="00A20411">
        <w:rPr>
          <w:bCs/>
          <w:iCs/>
          <w:sz w:val="22"/>
          <w:szCs w:val="22"/>
        </w:rPr>
        <w:t>народных депутатов                                                 Гвазденского</w:t>
      </w:r>
      <w:r w:rsidR="00C52712" w:rsidRPr="00A20411">
        <w:rPr>
          <w:bCs/>
          <w:iCs/>
          <w:sz w:val="22"/>
          <w:szCs w:val="22"/>
        </w:rPr>
        <w:t xml:space="preserve"> </w:t>
      </w:r>
      <w:r w:rsidRPr="00A20411">
        <w:rPr>
          <w:bCs/>
          <w:iCs/>
          <w:sz w:val="22"/>
          <w:szCs w:val="22"/>
        </w:rPr>
        <w:t>сельского</w:t>
      </w:r>
    </w:p>
    <w:p w:rsidR="00C966A8" w:rsidRPr="00A20411" w:rsidRDefault="00C966A8" w:rsidP="00C966A8">
      <w:pPr>
        <w:widowControl w:val="0"/>
        <w:autoSpaceDN w:val="0"/>
        <w:rPr>
          <w:bCs/>
          <w:iCs/>
          <w:sz w:val="22"/>
          <w:szCs w:val="22"/>
        </w:rPr>
      </w:pPr>
      <w:r w:rsidRPr="00A20411">
        <w:rPr>
          <w:bCs/>
          <w:iCs/>
          <w:sz w:val="22"/>
          <w:szCs w:val="22"/>
        </w:rPr>
        <w:t>Гвазденского сельского                                           поселения по адресу: ул.Ивана</w:t>
      </w:r>
    </w:p>
    <w:p w:rsidR="00C966A8" w:rsidRPr="00A20411" w:rsidRDefault="00C966A8" w:rsidP="00C966A8">
      <w:pPr>
        <w:widowControl w:val="0"/>
        <w:autoSpaceDN w:val="0"/>
        <w:rPr>
          <w:bCs/>
          <w:iCs/>
          <w:sz w:val="22"/>
          <w:szCs w:val="22"/>
        </w:rPr>
      </w:pPr>
      <w:r w:rsidRPr="00A20411">
        <w:rPr>
          <w:bCs/>
          <w:iCs/>
          <w:sz w:val="22"/>
          <w:szCs w:val="22"/>
        </w:rPr>
        <w:t>поселения № 182 от 25.02.2009г.                            Бочарникова 40, Бутурлиновского</w:t>
      </w:r>
    </w:p>
    <w:p w:rsidR="00C966A8" w:rsidRPr="00A20411" w:rsidRDefault="00C966A8" w:rsidP="00C966A8">
      <w:pPr>
        <w:widowControl w:val="0"/>
        <w:autoSpaceDN w:val="0"/>
        <w:rPr>
          <w:bCs/>
          <w:iCs/>
          <w:sz w:val="22"/>
          <w:szCs w:val="22"/>
        </w:rPr>
      </w:pPr>
      <w:r w:rsidRPr="00A20411">
        <w:rPr>
          <w:bCs/>
          <w:iCs/>
          <w:sz w:val="22"/>
          <w:szCs w:val="22"/>
        </w:rPr>
        <w:t xml:space="preserve">                                                                                    района, Воронежской области</w:t>
      </w:r>
    </w:p>
    <w:p w:rsidR="00C966A8" w:rsidRPr="00A20411" w:rsidRDefault="00C966A8" w:rsidP="00C966A8">
      <w:pPr>
        <w:widowControl w:val="0"/>
        <w:autoSpaceDN w:val="0"/>
        <w:rPr>
          <w:bCs/>
          <w:iCs/>
          <w:sz w:val="22"/>
          <w:szCs w:val="22"/>
        </w:rPr>
      </w:pPr>
      <w:r w:rsidRPr="00A20411">
        <w:rPr>
          <w:bCs/>
          <w:iCs/>
          <w:sz w:val="22"/>
          <w:szCs w:val="22"/>
        </w:rPr>
        <w:t xml:space="preserve">                                                                                    397523</w:t>
      </w:r>
    </w:p>
    <w:p w:rsidR="00C966A8" w:rsidRPr="00A20411" w:rsidRDefault="00C966A8" w:rsidP="00C966A8">
      <w:pPr>
        <w:widowControl w:val="0"/>
        <w:autoSpaceDN w:val="0"/>
        <w:rPr>
          <w:bCs/>
          <w:iCs/>
          <w:sz w:val="22"/>
          <w:szCs w:val="22"/>
        </w:rPr>
      </w:pPr>
      <w:r w:rsidRPr="00A20411">
        <w:rPr>
          <w:bCs/>
          <w:iCs/>
          <w:sz w:val="22"/>
          <w:szCs w:val="22"/>
        </w:rPr>
        <w:t xml:space="preserve">Тираж: 3 экз. Объем: </w:t>
      </w:r>
      <w:r w:rsidRPr="00A20411">
        <w:rPr>
          <w:bCs/>
          <w:iCs/>
          <w:color w:val="000000" w:themeColor="text1"/>
          <w:sz w:val="22"/>
          <w:szCs w:val="22"/>
        </w:rPr>
        <w:t>на</w:t>
      </w:r>
      <w:r w:rsidR="0087574F" w:rsidRPr="00A20411">
        <w:rPr>
          <w:bCs/>
          <w:iCs/>
          <w:color w:val="000000" w:themeColor="text1"/>
          <w:sz w:val="22"/>
          <w:szCs w:val="22"/>
        </w:rPr>
        <w:t xml:space="preserve"> </w:t>
      </w:r>
      <w:r w:rsidRPr="00A20411">
        <w:rPr>
          <w:bCs/>
          <w:iCs/>
          <w:color w:val="000000" w:themeColor="text1"/>
          <w:sz w:val="22"/>
          <w:szCs w:val="22"/>
        </w:rPr>
        <w:t xml:space="preserve"> </w:t>
      </w:r>
      <w:r w:rsidR="00A20411">
        <w:rPr>
          <w:bCs/>
          <w:iCs/>
          <w:color w:val="000000" w:themeColor="text1"/>
          <w:sz w:val="22"/>
          <w:szCs w:val="22"/>
        </w:rPr>
        <w:t>21</w:t>
      </w:r>
      <w:r w:rsidRPr="00A20411">
        <w:rPr>
          <w:bCs/>
          <w:iCs/>
          <w:color w:val="000000" w:themeColor="text1"/>
          <w:sz w:val="22"/>
          <w:szCs w:val="22"/>
        </w:rPr>
        <w:t xml:space="preserve"> лист</w:t>
      </w:r>
      <w:r w:rsidR="00A20411">
        <w:rPr>
          <w:bCs/>
          <w:iCs/>
          <w:color w:val="000000" w:themeColor="text1"/>
          <w:sz w:val="22"/>
          <w:szCs w:val="22"/>
        </w:rPr>
        <w:t>е</w:t>
      </w: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color w:val="FF0000"/>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p>
    <w:p w:rsidR="00C966A8" w:rsidRPr="00A20411" w:rsidRDefault="00C966A8" w:rsidP="00C966A8">
      <w:pPr>
        <w:widowControl w:val="0"/>
        <w:autoSpaceDN w:val="0"/>
        <w:rPr>
          <w:bCs/>
          <w:iCs/>
          <w:sz w:val="22"/>
          <w:szCs w:val="22"/>
        </w:rPr>
      </w:pPr>
      <w:r w:rsidRPr="00A20411">
        <w:rPr>
          <w:bCs/>
          <w:iCs/>
          <w:sz w:val="22"/>
          <w:szCs w:val="22"/>
        </w:rPr>
        <w:t xml:space="preserve">Ответственный за выпуск: </w:t>
      </w:r>
      <w:r w:rsidR="0087574F" w:rsidRPr="00A20411">
        <w:rPr>
          <w:bCs/>
          <w:iCs/>
          <w:sz w:val="22"/>
          <w:szCs w:val="22"/>
        </w:rPr>
        <w:t>Сергеева Н.С.</w:t>
      </w:r>
    </w:p>
    <w:p w:rsidR="00C966A8" w:rsidRPr="00A20411" w:rsidRDefault="00C966A8" w:rsidP="00C966A8">
      <w:pPr>
        <w:widowControl w:val="0"/>
        <w:autoSpaceDN w:val="0"/>
        <w:jc w:val="center"/>
        <w:rPr>
          <w:sz w:val="22"/>
          <w:szCs w:val="22"/>
        </w:rPr>
      </w:pPr>
    </w:p>
    <w:p w:rsidR="00C966A8" w:rsidRPr="00A20411" w:rsidRDefault="00C966A8" w:rsidP="00C966A8">
      <w:pPr>
        <w:spacing w:after="200" w:line="276" w:lineRule="auto"/>
        <w:jc w:val="center"/>
        <w:rPr>
          <w:b/>
          <w:sz w:val="22"/>
          <w:szCs w:val="22"/>
        </w:rPr>
      </w:pPr>
    </w:p>
    <w:p w:rsidR="00C966A8" w:rsidRPr="00A20411" w:rsidRDefault="00C966A8" w:rsidP="00C966A8">
      <w:pPr>
        <w:widowControl w:val="0"/>
        <w:autoSpaceDN w:val="0"/>
        <w:rPr>
          <w:b/>
          <w:bCs/>
          <w:iCs/>
          <w:sz w:val="22"/>
          <w:szCs w:val="22"/>
        </w:rPr>
      </w:pPr>
    </w:p>
    <w:p w:rsidR="003856E0" w:rsidRPr="00A20411" w:rsidRDefault="003856E0" w:rsidP="00C966A8">
      <w:pPr>
        <w:widowControl w:val="0"/>
        <w:autoSpaceDN w:val="0"/>
        <w:rPr>
          <w:b/>
          <w:bCs/>
          <w:iCs/>
          <w:sz w:val="22"/>
          <w:szCs w:val="22"/>
        </w:rPr>
      </w:pPr>
    </w:p>
    <w:p w:rsidR="003856E0" w:rsidRPr="00A20411" w:rsidRDefault="003856E0" w:rsidP="00C966A8">
      <w:pPr>
        <w:widowControl w:val="0"/>
        <w:autoSpaceDN w:val="0"/>
        <w:rPr>
          <w:b/>
          <w:bCs/>
          <w:iCs/>
          <w:sz w:val="22"/>
          <w:szCs w:val="22"/>
        </w:rPr>
      </w:pPr>
    </w:p>
    <w:p w:rsidR="003856E0" w:rsidRPr="00A20411" w:rsidRDefault="003856E0" w:rsidP="00C966A8">
      <w:pPr>
        <w:widowControl w:val="0"/>
        <w:autoSpaceDN w:val="0"/>
        <w:rPr>
          <w:b/>
          <w:bCs/>
          <w:iCs/>
          <w:sz w:val="22"/>
          <w:szCs w:val="22"/>
        </w:rPr>
      </w:pPr>
    </w:p>
    <w:p w:rsidR="003856E0" w:rsidRPr="00A20411" w:rsidRDefault="003856E0" w:rsidP="00C966A8">
      <w:pPr>
        <w:widowControl w:val="0"/>
        <w:autoSpaceDN w:val="0"/>
        <w:rPr>
          <w:b/>
          <w:bCs/>
          <w:iCs/>
          <w:sz w:val="22"/>
          <w:szCs w:val="22"/>
        </w:rPr>
      </w:pPr>
    </w:p>
    <w:p w:rsidR="003856E0" w:rsidRPr="00A20411" w:rsidRDefault="003856E0" w:rsidP="00C966A8">
      <w:pPr>
        <w:widowControl w:val="0"/>
        <w:autoSpaceDN w:val="0"/>
        <w:rPr>
          <w:b/>
          <w:bCs/>
          <w:iCs/>
          <w:sz w:val="22"/>
          <w:szCs w:val="22"/>
        </w:rPr>
      </w:pPr>
    </w:p>
    <w:p w:rsidR="00C966A8" w:rsidRPr="00A20411" w:rsidRDefault="00C966A8"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08645E" w:rsidRPr="00A20411" w:rsidRDefault="0008645E" w:rsidP="00C966A8">
      <w:pPr>
        <w:rPr>
          <w:sz w:val="22"/>
          <w:szCs w:val="22"/>
        </w:rPr>
      </w:pPr>
    </w:p>
    <w:p w:rsidR="00C966A8" w:rsidRPr="00A20411" w:rsidRDefault="00C966A8" w:rsidP="00C966A8">
      <w:pPr>
        <w:rPr>
          <w:sz w:val="22"/>
          <w:szCs w:val="22"/>
        </w:rPr>
      </w:pPr>
    </w:p>
    <w:p w:rsidR="00324C5D" w:rsidRPr="00A20411" w:rsidRDefault="00324C5D" w:rsidP="00C966A8">
      <w:pPr>
        <w:rPr>
          <w:sz w:val="22"/>
          <w:szCs w:val="22"/>
        </w:rPr>
      </w:pPr>
    </w:p>
    <w:p w:rsidR="00C966A8" w:rsidRPr="00A20411" w:rsidRDefault="00C966A8" w:rsidP="00C966A8">
      <w:pPr>
        <w:rPr>
          <w:sz w:val="22"/>
          <w:szCs w:val="22"/>
        </w:rPr>
      </w:pPr>
    </w:p>
    <w:tbl>
      <w:tblPr>
        <w:tblW w:w="10348" w:type="dxa"/>
        <w:tblInd w:w="105" w:type="dxa"/>
        <w:tblLayout w:type="fixed"/>
        <w:tblCellMar>
          <w:top w:w="105" w:type="dxa"/>
          <w:left w:w="105" w:type="dxa"/>
          <w:bottom w:w="105" w:type="dxa"/>
          <w:right w:w="105" w:type="dxa"/>
        </w:tblCellMar>
        <w:tblLook w:val="00A0"/>
      </w:tblPr>
      <w:tblGrid>
        <w:gridCol w:w="8647"/>
        <w:gridCol w:w="992"/>
        <w:gridCol w:w="709"/>
      </w:tblGrid>
      <w:tr w:rsidR="003856E0" w:rsidRPr="00A20411" w:rsidTr="000E7269">
        <w:tc>
          <w:tcPr>
            <w:tcW w:w="8647" w:type="dxa"/>
            <w:tcBorders>
              <w:top w:val="double" w:sz="2" w:space="0" w:color="000000"/>
              <w:left w:val="double" w:sz="2" w:space="0" w:color="000000"/>
              <w:bottom w:val="double" w:sz="2" w:space="0" w:color="000000"/>
              <w:right w:val="nil"/>
            </w:tcBorders>
            <w:hideMark/>
          </w:tcPr>
          <w:p w:rsidR="003856E0" w:rsidRPr="00A20411" w:rsidRDefault="003856E0">
            <w:pPr>
              <w:pStyle w:val="a4"/>
              <w:snapToGrid w:val="0"/>
              <w:spacing w:before="0" w:after="0" w:line="276" w:lineRule="auto"/>
              <w:jc w:val="center"/>
              <w:rPr>
                <w:b/>
                <w:bCs/>
                <w:sz w:val="22"/>
                <w:szCs w:val="22"/>
              </w:rPr>
            </w:pPr>
            <w:r w:rsidRPr="00A20411">
              <w:rPr>
                <w:b/>
                <w:bCs/>
                <w:sz w:val="22"/>
                <w:szCs w:val="22"/>
              </w:rPr>
              <w:t>Наименование</w:t>
            </w:r>
          </w:p>
        </w:tc>
        <w:tc>
          <w:tcPr>
            <w:tcW w:w="992" w:type="dxa"/>
            <w:tcBorders>
              <w:top w:val="double" w:sz="2" w:space="0" w:color="000000"/>
              <w:left w:val="double" w:sz="2" w:space="0" w:color="000000"/>
              <w:bottom w:val="double" w:sz="2" w:space="0" w:color="000000"/>
              <w:right w:val="double" w:sz="2" w:space="0" w:color="000000"/>
            </w:tcBorders>
          </w:tcPr>
          <w:p w:rsidR="003856E0" w:rsidRPr="00A20411" w:rsidRDefault="003856E0" w:rsidP="00162B29">
            <w:pPr>
              <w:pStyle w:val="a4"/>
              <w:snapToGrid w:val="0"/>
              <w:spacing w:before="0" w:after="0" w:line="276" w:lineRule="auto"/>
              <w:jc w:val="center"/>
              <w:rPr>
                <w:b/>
                <w:bCs/>
                <w:sz w:val="22"/>
                <w:szCs w:val="22"/>
                <w:lang w:val="en-US"/>
              </w:rPr>
            </w:pPr>
            <w:r w:rsidRPr="00A20411">
              <w:rPr>
                <w:sz w:val="22"/>
                <w:szCs w:val="22"/>
              </w:rPr>
              <w:t>№</w:t>
            </w:r>
          </w:p>
        </w:tc>
        <w:tc>
          <w:tcPr>
            <w:tcW w:w="709" w:type="dxa"/>
            <w:tcBorders>
              <w:top w:val="double" w:sz="2" w:space="0" w:color="000000"/>
              <w:left w:val="double" w:sz="2" w:space="0" w:color="000000"/>
              <w:bottom w:val="double" w:sz="2" w:space="0" w:color="000000"/>
              <w:right w:val="single" w:sz="4" w:space="0" w:color="auto"/>
            </w:tcBorders>
            <w:hideMark/>
          </w:tcPr>
          <w:p w:rsidR="003856E0" w:rsidRPr="00A20411" w:rsidRDefault="003856E0">
            <w:pPr>
              <w:pStyle w:val="a4"/>
              <w:snapToGrid w:val="0"/>
              <w:spacing w:before="0" w:after="0" w:line="276" w:lineRule="auto"/>
              <w:rPr>
                <w:b/>
                <w:bCs/>
                <w:sz w:val="22"/>
                <w:szCs w:val="22"/>
                <w:lang w:val="en-US"/>
              </w:rPr>
            </w:pPr>
            <w:r w:rsidRPr="00A20411">
              <w:rPr>
                <w:b/>
                <w:bCs/>
                <w:sz w:val="22"/>
                <w:szCs w:val="22"/>
              </w:rPr>
              <w:t>Стр</w:t>
            </w:r>
          </w:p>
        </w:tc>
      </w:tr>
      <w:tr w:rsidR="003856E0" w:rsidRPr="00A20411" w:rsidTr="000E7269">
        <w:tc>
          <w:tcPr>
            <w:tcW w:w="8647" w:type="dxa"/>
            <w:tcBorders>
              <w:top w:val="double" w:sz="2" w:space="0" w:color="000000"/>
              <w:left w:val="double" w:sz="2" w:space="0" w:color="000000"/>
              <w:bottom w:val="double" w:sz="2" w:space="0" w:color="000000"/>
              <w:right w:val="nil"/>
            </w:tcBorders>
          </w:tcPr>
          <w:p w:rsidR="003856E0" w:rsidRPr="000E7269" w:rsidRDefault="003856E0" w:rsidP="000E7269">
            <w:pPr>
              <w:pStyle w:val="1"/>
              <w:spacing w:before="0" w:line="276" w:lineRule="auto"/>
              <w:rPr>
                <w:rFonts w:ascii="Times New Roman" w:hAnsi="Times New Roman" w:cs="Times New Roman"/>
                <w:b w:val="0"/>
                <w:color w:val="000000" w:themeColor="text1"/>
                <w:sz w:val="22"/>
                <w:szCs w:val="22"/>
              </w:rPr>
            </w:pPr>
            <w:r w:rsidRPr="000E7269">
              <w:rPr>
                <w:rFonts w:ascii="Times New Roman" w:hAnsi="Times New Roman" w:cs="Times New Roman"/>
                <w:b w:val="0"/>
                <w:color w:val="000000" w:themeColor="text1"/>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000E7269" w:rsidRPr="000E7269">
              <w:rPr>
                <w:rFonts w:ascii="Times New Roman" w:hAnsi="Times New Roman" w:cs="Times New Roman"/>
                <w:b w:val="0"/>
                <w:color w:val="000000" w:themeColor="text1"/>
                <w:sz w:val="22"/>
                <w:szCs w:val="22"/>
                <w:u w:val="single"/>
              </w:rPr>
              <w:t>от 10.06.2019 г.  № 59</w:t>
            </w:r>
            <w:r w:rsidR="000E7269" w:rsidRPr="000E7269">
              <w:rPr>
                <w:rFonts w:ascii="Times New Roman" w:hAnsi="Times New Roman" w:cs="Times New Roman"/>
                <w:b w:val="0"/>
                <w:color w:val="000000" w:themeColor="text1"/>
                <w:sz w:val="22"/>
                <w:szCs w:val="22"/>
              </w:rPr>
              <w:t xml:space="preserve"> Об утверждении муниципальной программы «Участие в профилактике экстремизма на территории  Гвазденского сельского поселения Бутурлиновского</w:t>
            </w:r>
            <w:r w:rsidR="000E7269" w:rsidRPr="000E7269">
              <w:rPr>
                <w:rFonts w:ascii="Times New Roman" w:hAnsi="Times New Roman" w:cs="Times New Roman"/>
                <w:color w:val="000000" w:themeColor="text1"/>
                <w:sz w:val="22"/>
                <w:szCs w:val="22"/>
              </w:rPr>
              <w:t xml:space="preserve"> </w:t>
            </w:r>
            <w:r w:rsidR="000E7269" w:rsidRPr="000E7269">
              <w:rPr>
                <w:rFonts w:ascii="Times New Roman" w:hAnsi="Times New Roman" w:cs="Times New Roman"/>
                <w:b w:val="0"/>
                <w:snapToGrid w:val="0"/>
                <w:color w:val="000000" w:themeColor="text1"/>
                <w:sz w:val="22"/>
                <w:szCs w:val="22"/>
              </w:rPr>
              <w:t xml:space="preserve">муниципального </w:t>
            </w:r>
            <w:r w:rsidR="000E7269" w:rsidRPr="000E7269">
              <w:rPr>
                <w:rFonts w:ascii="Times New Roman" w:hAnsi="Times New Roman" w:cs="Times New Roman"/>
                <w:b w:val="0"/>
                <w:color w:val="000000" w:themeColor="text1"/>
                <w:sz w:val="22"/>
                <w:szCs w:val="22"/>
              </w:rPr>
              <w:t>района  Воронежской области 2019-2025 годы</w:t>
            </w:r>
          </w:p>
        </w:tc>
        <w:tc>
          <w:tcPr>
            <w:tcW w:w="992" w:type="dxa"/>
            <w:tcBorders>
              <w:top w:val="double" w:sz="2" w:space="0" w:color="000000"/>
              <w:left w:val="double" w:sz="2" w:space="0" w:color="000000"/>
              <w:bottom w:val="double" w:sz="2" w:space="0" w:color="000000"/>
              <w:right w:val="double" w:sz="2" w:space="0" w:color="000000"/>
            </w:tcBorders>
          </w:tcPr>
          <w:p w:rsidR="003856E0" w:rsidRPr="00A20411" w:rsidRDefault="003856E0" w:rsidP="00162B29">
            <w:pPr>
              <w:spacing w:line="276" w:lineRule="auto"/>
              <w:jc w:val="center"/>
              <w:rPr>
                <w:sz w:val="22"/>
                <w:szCs w:val="22"/>
              </w:rPr>
            </w:pPr>
            <w:r w:rsidRPr="00A20411">
              <w:rPr>
                <w:sz w:val="22"/>
                <w:szCs w:val="22"/>
              </w:rPr>
              <w:t>1</w:t>
            </w:r>
          </w:p>
        </w:tc>
        <w:tc>
          <w:tcPr>
            <w:tcW w:w="709" w:type="dxa"/>
            <w:tcBorders>
              <w:top w:val="double" w:sz="2" w:space="0" w:color="000000"/>
              <w:left w:val="double" w:sz="2" w:space="0" w:color="000000"/>
              <w:bottom w:val="double" w:sz="2" w:space="0" w:color="000000"/>
              <w:right w:val="single" w:sz="4" w:space="0" w:color="auto"/>
            </w:tcBorders>
          </w:tcPr>
          <w:p w:rsidR="003856E0" w:rsidRPr="00A20411" w:rsidRDefault="003856E0">
            <w:pPr>
              <w:spacing w:line="276" w:lineRule="auto"/>
              <w:rPr>
                <w:sz w:val="22"/>
                <w:szCs w:val="22"/>
              </w:rPr>
            </w:pPr>
            <w:r w:rsidRPr="00A20411">
              <w:rPr>
                <w:sz w:val="22"/>
                <w:szCs w:val="22"/>
              </w:rPr>
              <w:t>3</w:t>
            </w:r>
            <w:r w:rsidR="008918CC">
              <w:rPr>
                <w:sz w:val="22"/>
                <w:szCs w:val="22"/>
              </w:rPr>
              <w:t>10</w:t>
            </w:r>
          </w:p>
        </w:tc>
      </w:tr>
      <w:tr w:rsidR="003856E0" w:rsidRPr="00A20411" w:rsidTr="000E7269">
        <w:tc>
          <w:tcPr>
            <w:tcW w:w="8647" w:type="dxa"/>
            <w:tcBorders>
              <w:top w:val="double" w:sz="2" w:space="0" w:color="000000"/>
              <w:left w:val="double" w:sz="2" w:space="0" w:color="000000"/>
              <w:bottom w:val="double" w:sz="2" w:space="0" w:color="000000"/>
              <w:right w:val="nil"/>
            </w:tcBorders>
          </w:tcPr>
          <w:p w:rsidR="003856E0" w:rsidRPr="000E7269" w:rsidRDefault="003856E0" w:rsidP="000E7269">
            <w:pPr>
              <w:pStyle w:val="28"/>
              <w:jc w:val="both"/>
              <w:rPr>
                <w:rFonts w:ascii="Times New Roman" w:hAnsi="Times New Roman"/>
              </w:rPr>
            </w:pPr>
            <w:r w:rsidRPr="000E7269">
              <w:rPr>
                <w:rFonts w:ascii="Times New Roman" w:hAnsi="Times New Roman"/>
              </w:rPr>
              <w:t xml:space="preserve">Постановление администрации Гвазденского сельского поселения Бутурлиновского муниципального района Воронежской области   от  </w:t>
            </w:r>
            <w:r w:rsidR="000E7269" w:rsidRPr="000E7269">
              <w:rPr>
                <w:rFonts w:ascii="Times New Roman" w:hAnsi="Times New Roman"/>
              </w:rPr>
              <w:t>от 14.06.2019 № 60  «О внесении изменений в постановление администрации Гвазденского  сельского поселения Бутурлиновского муниципального района от 08.09.2015 г. №65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«Утверждение и выдача схем расположения земельных участков на кадастровом плане территории»»</w:t>
            </w:r>
            <w:r w:rsidR="000E7269" w:rsidRPr="000E7269">
              <w:rPr>
                <w:rFonts w:ascii="Times New Roman" w:hAnsi="Times New Roman"/>
                <w:b/>
              </w:rPr>
              <w:t xml:space="preserve">  </w:t>
            </w:r>
          </w:p>
        </w:tc>
        <w:tc>
          <w:tcPr>
            <w:tcW w:w="992" w:type="dxa"/>
            <w:tcBorders>
              <w:top w:val="double" w:sz="2" w:space="0" w:color="000000"/>
              <w:left w:val="double" w:sz="2" w:space="0" w:color="000000"/>
              <w:bottom w:val="double" w:sz="2" w:space="0" w:color="000000"/>
              <w:right w:val="double" w:sz="2" w:space="0" w:color="000000"/>
            </w:tcBorders>
          </w:tcPr>
          <w:p w:rsidR="003856E0" w:rsidRPr="00A20411" w:rsidRDefault="003856E0" w:rsidP="00162B29">
            <w:pPr>
              <w:spacing w:line="276" w:lineRule="auto"/>
              <w:jc w:val="center"/>
              <w:rPr>
                <w:sz w:val="22"/>
                <w:szCs w:val="22"/>
              </w:rPr>
            </w:pPr>
            <w:r w:rsidRPr="00A20411">
              <w:rPr>
                <w:sz w:val="22"/>
                <w:szCs w:val="22"/>
              </w:rPr>
              <w:t>3</w:t>
            </w:r>
          </w:p>
        </w:tc>
        <w:tc>
          <w:tcPr>
            <w:tcW w:w="709" w:type="dxa"/>
            <w:tcBorders>
              <w:top w:val="double" w:sz="2" w:space="0" w:color="000000"/>
              <w:left w:val="double" w:sz="2" w:space="0" w:color="000000"/>
              <w:bottom w:val="double" w:sz="2" w:space="0" w:color="000000"/>
              <w:right w:val="single" w:sz="4" w:space="0" w:color="auto"/>
            </w:tcBorders>
          </w:tcPr>
          <w:p w:rsidR="003856E0" w:rsidRPr="00A20411" w:rsidRDefault="008918CC">
            <w:pPr>
              <w:spacing w:line="276" w:lineRule="auto"/>
              <w:rPr>
                <w:sz w:val="22"/>
                <w:szCs w:val="22"/>
              </w:rPr>
            </w:pPr>
            <w:r>
              <w:rPr>
                <w:sz w:val="22"/>
                <w:szCs w:val="22"/>
              </w:rPr>
              <w:t>11-12</w:t>
            </w:r>
          </w:p>
        </w:tc>
      </w:tr>
      <w:tr w:rsidR="003856E0" w:rsidRPr="00A20411" w:rsidTr="000E7269">
        <w:tc>
          <w:tcPr>
            <w:tcW w:w="8647" w:type="dxa"/>
            <w:tcBorders>
              <w:top w:val="double" w:sz="2" w:space="0" w:color="000000"/>
              <w:left w:val="double" w:sz="2" w:space="0" w:color="000000"/>
              <w:bottom w:val="double" w:sz="2" w:space="0" w:color="000000"/>
              <w:right w:val="nil"/>
            </w:tcBorders>
          </w:tcPr>
          <w:p w:rsidR="003856E0" w:rsidRPr="000E7269" w:rsidRDefault="00A20411" w:rsidP="000E7269">
            <w:pPr>
              <w:tabs>
                <w:tab w:val="left" w:pos="360"/>
                <w:tab w:val="left" w:pos="540"/>
                <w:tab w:val="left" w:pos="1400"/>
              </w:tabs>
              <w:jc w:val="both"/>
              <w:rPr>
                <w:sz w:val="22"/>
                <w:szCs w:val="22"/>
              </w:rPr>
            </w:pPr>
            <w:r w:rsidRPr="000E7269">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w:t>
            </w:r>
            <w:r w:rsidR="000E7269" w:rsidRPr="000E7269">
              <w:rPr>
                <w:sz w:val="22"/>
                <w:szCs w:val="22"/>
              </w:rPr>
              <w:t>14.06.2019 г.    №  61 Об утверждении Порядка разработки и утверждения административных регламентов предоставления муниципальных услуг.</w:t>
            </w:r>
          </w:p>
        </w:tc>
        <w:tc>
          <w:tcPr>
            <w:tcW w:w="992" w:type="dxa"/>
            <w:tcBorders>
              <w:top w:val="double" w:sz="2" w:space="0" w:color="000000"/>
              <w:left w:val="double" w:sz="2" w:space="0" w:color="000000"/>
              <w:bottom w:val="double" w:sz="2" w:space="0" w:color="000000"/>
              <w:right w:val="double" w:sz="2" w:space="0" w:color="000000"/>
            </w:tcBorders>
          </w:tcPr>
          <w:p w:rsidR="003856E0" w:rsidRPr="00A20411" w:rsidRDefault="003856E0" w:rsidP="00162B29">
            <w:pPr>
              <w:spacing w:line="276" w:lineRule="auto"/>
              <w:jc w:val="center"/>
              <w:rPr>
                <w:sz w:val="22"/>
                <w:szCs w:val="22"/>
              </w:rPr>
            </w:pPr>
            <w:r w:rsidRPr="00A20411">
              <w:rPr>
                <w:sz w:val="22"/>
                <w:szCs w:val="22"/>
              </w:rPr>
              <w:t>7</w:t>
            </w:r>
          </w:p>
        </w:tc>
        <w:tc>
          <w:tcPr>
            <w:tcW w:w="709" w:type="dxa"/>
            <w:tcBorders>
              <w:top w:val="double" w:sz="2" w:space="0" w:color="000000"/>
              <w:left w:val="double" w:sz="2" w:space="0" w:color="000000"/>
              <w:bottom w:val="double" w:sz="2" w:space="0" w:color="000000"/>
              <w:right w:val="single" w:sz="4" w:space="0" w:color="auto"/>
            </w:tcBorders>
          </w:tcPr>
          <w:p w:rsidR="003856E0" w:rsidRPr="00A20411" w:rsidRDefault="008918CC">
            <w:pPr>
              <w:spacing w:line="276" w:lineRule="auto"/>
              <w:rPr>
                <w:sz w:val="22"/>
                <w:szCs w:val="22"/>
              </w:rPr>
            </w:pPr>
            <w:r>
              <w:rPr>
                <w:sz w:val="22"/>
                <w:szCs w:val="22"/>
              </w:rPr>
              <w:t>12-20</w:t>
            </w:r>
          </w:p>
        </w:tc>
      </w:tr>
      <w:tr w:rsidR="003856E0" w:rsidRPr="00A20411" w:rsidTr="000E7269">
        <w:tc>
          <w:tcPr>
            <w:tcW w:w="8647" w:type="dxa"/>
            <w:tcBorders>
              <w:top w:val="double" w:sz="2" w:space="0" w:color="000000"/>
              <w:left w:val="double" w:sz="2" w:space="0" w:color="000000"/>
              <w:bottom w:val="double" w:sz="2" w:space="0" w:color="000000"/>
              <w:right w:val="nil"/>
            </w:tcBorders>
          </w:tcPr>
          <w:p w:rsidR="003856E0" w:rsidRPr="000E7269" w:rsidRDefault="003856E0" w:rsidP="000E7269">
            <w:pPr>
              <w:pStyle w:val="2"/>
              <w:jc w:val="both"/>
              <w:rPr>
                <w:rFonts w:ascii="Times New Roman" w:hAnsi="Times New Roman" w:cs="Times New Roman"/>
                <w:b w:val="0"/>
                <w:color w:val="000000" w:themeColor="text1"/>
                <w:sz w:val="22"/>
                <w:szCs w:val="22"/>
              </w:rPr>
            </w:pPr>
            <w:r w:rsidRPr="000E7269">
              <w:rPr>
                <w:rFonts w:ascii="Times New Roman" w:hAnsi="Times New Roman" w:cs="Times New Roman"/>
                <w:b w:val="0"/>
                <w:color w:val="000000" w:themeColor="text1"/>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0E7269" w:rsidRPr="000E7269">
              <w:rPr>
                <w:rFonts w:ascii="Times New Roman" w:hAnsi="Times New Roman" w:cs="Times New Roman"/>
                <w:b w:val="0"/>
                <w:color w:val="000000" w:themeColor="text1"/>
                <w:sz w:val="22"/>
                <w:szCs w:val="22"/>
              </w:rPr>
              <w:t>от  13.06.2019 г.       № 105</w:t>
            </w:r>
            <w:r w:rsidR="00172786">
              <w:rPr>
                <w:rFonts w:ascii="Times New Roman" w:hAnsi="Times New Roman" w:cs="Times New Roman"/>
                <w:b w:val="0"/>
                <w:color w:val="000000" w:themeColor="text1"/>
                <w:sz w:val="22"/>
                <w:szCs w:val="22"/>
              </w:rPr>
              <w:t xml:space="preserve"> «</w:t>
            </w:r>
            <w:r w:rsidR="000E7269" w:rsidRPr="000E7269">
              <w:rPr>
                <w:rFonts w:ascii="Times New Roman" w:hAnsi="Times New Roman" w:cs="Times New Roman"/>
                <w:b w:val="0"/>
                <w:color w:val="000000" w:themeColor="text1"/>
                <w:sz w:val="22"/>
                <w:szCs w:val="22"/>
              </w:rPr>
              <w:t>Об обращении в Территориальную избирательную комиссию Бутурлиновского  района</w:t>
            </w:r>
            <w:r w:rsidR="000E7269" w:rsidRPr="000E7269">
              <w:rPr>
                <w:rFonts w:ascii="Times New Roman" w:hAnsi="Times New Roman" w:cs="Times New Roman"/>
                <w:color w:val="000000" w:themeColor="text1"/>
                <w:sz w:val="22"/>
                <w:szCs w:val="22"/>
              </w:rPr>
              <w:t xml:space="preserve">  </w:t>
            </w:r>
            <w:r w:rsidR="000E7269" w:rsidRPr="000E7269">
              <w:rPr>
                <w:rFonts w:ascii="Times New Roman" w:hAnsi="Times New Roman" w:cs="Times New Roman"/>
                <w:b w:val="0"/>
                <w:color w:val="000000" w:themeColor="text1"/>
                <w:sz w:val="22"/>
                <w:szCs w:val="22"/>
              </w:rPr>
              <w:t>Воронежской области о назначении</w:t>
            </w:r>
            <w:r w:rsidR="000E7269" w:rsidRPr="000E7269">
              <w:rPr>
                <w:rFonts w:ascii="Times New Roman" w:hAnsi="Times New Roman" w:cs="Times New Roman"/>
                <w:color w:val="000000" w:themeColor="text1"/>
                <w:sz w:val="22"/>
                <w:szCs w:val="22"/>
              </w:rPr>
              <w:t xml:space="preserve">  </w:t>
            </w:r>
            <w:r w:rsidR="000E7269" w:rsidRPr="000E7269">
              <w:rPr>
                <w:rFonts w:ascii="Times New Roman" w:hAnsi="Times New Roman" w:cs="Times New Roman"/>
                <w:b w:val="0"/>
                <w:color w:val="000000" w:themeColor="text1"/>
                <w:sz w:val="22"/>
                <w:szCs w:val="22"/>
              </w:rPr>
              <w:t>дополнительных выборов депутатов</w:t>
            </w:r>
            <w:r w:rsidR="000E7269" w:rsidRPr="000E7269">
              <w:rPr>
                <w:rFonts w:ascii="Times New Roman" w:hAnsi="Times New Roman" w:cs="Times New Roman"/>
                <w:color w:val="000000" w:themeColor="text1"/>
                <w:sz w:val="22"/>
                <w:szCs w:val="22"/>
              </w:rPr>
              <w:t xml:space="preserve">   </w:t>
            </w:r>
            <w:r w:rsidR="000E7269" w:rsidRPr="000E7269">
              <w:rPr>
                <w:rFonts w:ascii="Times New Roman" w:hAnsi="Times New Roman" w:cs="Times New Roman"/>
                <w:b w:val="0"/>
                <w:color w:val="000000" w:themeColor="text1"/>
                <w:sz w:val="22"/>
                <w:szCs w:val="22"/>
              </w:rPr>
              <w:t xml:space="preserve">Совета народных депутатов Гвазденского сельского поселения Бутурлиновского муниципального района Воронежской области </w:t>
            </w:r>
            <w:r w:rsidR="000E7269" w:rsidRPr="000E7269">
              <w:rPr>
                <w:rFonts w:ascii="Times New Roman" w:hAnsi="Times New Roman" w:cs="Times New Roman"/>
                <w:color w:val="000000" w:themeColor="text1"/>
                <w:sz w:val="22"/>
                <w:szCs w:val="22"/>
              </w:rPr>
              <w:t>.</w:t>
            </w:r>
          </w:p>
        </w:tc>
        <w:tc>
          <w:tcPr>
            <w:tcW w:w="992" w:type="dxa"/>
            <w:tcBorders>
              <w:top w:val="double" w:sz="2" w:space="0" w:color="000000"/>
              <w:left w:val="double" w:sz="2" w:space="0" w:color="000000"/>
              <w:bottom w:val="double" w:sz="2" w:space="0" w:color="000000"/>
              <w:right w:val="double" w:sz="2" w:space="0" w:color="000000"/>
            </w:tcBorders>
          </w:tcPr>
          <w:p w:rsidR="003856E0" w:rsidRPr="00A20411" w:rsidRDefault="003856E0" w:rsidP="00162B29">
            <w:pPr>
              <w:spacing w:line="276" w:lineRule="auto"/>
              <w:jc w:val="center"/>
              <w:rPr>
                <w:sz w:val="22"/>
                <w:szCs w:val="22"/>
              </w:rPr>
            </w:pPr>
            <w:r w:rsidRPr="00A20411">
              <w:rPr>
                <w:sz w:val="22"/>
                <w:szCs w:val="22"/>
              </w:rPr>
              <w:t>8</w:t>
            </w:r>
          </w:p>
        </w:tc>
        <w:tc>
          <w:tcPr>
            <w:tcW w:w="709" w:type="dxa"/>
            <w:tcBorders>
              <w:top w:val="double" w:sz="2" w:space="0" w:color="000000"/>
              <w:left w:val="double" w:sz="2" w:space="0" w:color="000000"/>
              <w:bottom w:val="double" w:sz="2" w:space="0" w:color="000000"/>
              <w:right w:val="single" w:sz="4" w:space="0" w:color="auto"/>
            </w:tcBorders>
          </w:tcPr>
          <w:p w:rsidR="003856E0" w:rsidRPr="00A20411" w:rsidRDefault="008918CC">
            <w:pPr>
              <w:spacing w:line="276" w:lineRule="auto"/>
              <w:rPr>
                <w:sz w:val="22"/>
                <w:szCs w:val="22"/>
              </w:rPr>
            </w:pPr>
            <w:r>
              <w:rPr>
                <w:sz w:val="22"/>
                <w:szCs w:val="22"/>
              </w:rPr>
              <w:t>20-21</w:t>
            </w:r>
          </w:p>
        </w:tc>
      </w:tr>
    </w:tbl>
    <w:p w:rsidR="00C966A8" w:rsidRPr="00A20411" w:rsidRDefault="00C966A8">
      <w:pPr>
        <w:rPr>
          <w:sz w:val="22"/>
          <w:szCs w:val="22"/>
        </w:rPr>
      </w:pPr>
    </w:p>
    <w:p w:rsidR="00C966A8" w:rsidRPr="00A20411" w:rsidRDefault="00C966A8">
      <w:pPr>
        <w:rPr>
          <w:sz w:val="22"/>
          <w:szCs w:val="22"/>
        </w:rPr>
      </w:pPr>
    </w:p>
    <w:p w:rsidR="00C966A8" w:rsidRPr="00A20411" w:rsidRDefault="00C966A8">
      <w:pPr>
        <w:rPr>
          <w:sz w:val="22"/>
          <w:szCs w:val="22"/>
        </w:rPr>
      </w:pPr>
    </w:p>
    <w:p w:rsidR="00BB531F" w:rsidRPr="00A20411" w:rsidRDefault="00BB531F" w:rsidP="00BB531F">
      <w:pPr>
        <w:jc w:val="right"/>
        <w:rPr>
          <w:sz w:val="22"/>
          <w:szCs w:val="22"/>
        </w:rPr>
      </w:pPr>
    </w:p>
    <w:p w:rsidR="00BB531F" w:rsidRPr="00A20411" w:rsidRDefault="00BB531F"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BB531F">
      <w:pPr>
        <w:jc w:val="right"/>
        <w:rPr>
          <w:sz w:val="22"/>
          <w:szCs w:val="22"/>
        </w:rPr>
      </w:pPr>
    </w:p>
    <w:p w:rsidR="00162B29" w:rsidRPr="00A20411" w:rsidRDefault="00162B29" w:rsidP="0008645E">
      <w:pPr>
        <w:rPr>
          <w:sz w:val="22"/>
          <w:szCs w:val="22"/>
        </w:rPr>
      </w:pPr>
    </w:p>
    <w:p w:rsidR="00162B29" w:rsidRPr="00A20411" w:rsidRDefault="00162B29" w:rsidP="00BB531F">
      <w:pPr>
        <w:jc w:val="right"/>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0E7269">
      <w:pPr>
        <w:rPr>
          <w:sz w:val="22"/>
          <w:szCs w:val="22"/>
        </w:rPr>
      </w:pPr>
    </w:p>
    <w:p w:rsidR="00A20411" w:rsidRPr="00A20411" w:rsidRDefault="00A20411" w:rsidP="00BB531F">
      <w:pPr>
        <w:jc w:val="right"/>
        <w:rPr>
          <w:sz w:val="22"/>
          <w:szCs w:val="22"/>
        </w:rPr>
      </w:pPr>
    </w:p>
    <w:p w:rsidR="00A20411" w:rsidRPr="00A20411" w:rsidRDefault="00A20411" w:rsidP="00BB531F">
      <w:pPr>
        <w:jc w:val="right"/>
        <w:rPr>
          <w:sz w:val="22"/>
          <w:szCs w:val="22"/>
        </w:rPr>
      </w:pPr>
    </w:p>
    <w:p w:rsidR="00A20411" w:rsidRPr="00A20411" w:rsidRDefault="00A20411" w:rsidP="00A20411">
      <w:pPr>
        <w:widowControl w:val="0"/>
        <w:autoSpaceDE w:val="0"/>
        <w:autoSpaceDN w:val="0"/>
        <w:adjustRightInd w:val="0"/>
        <w:spacing w:after="200" w:line="276" w:lineRule="auto"/>
        <w:jc w:val="center"/>
        <w:rPr>
          <w:i/>
          <w:iCs/>
          <w:sz w:val="22"/>
          <w:szCs w:val="22"/>
        </w:rPr>
      </w:pPr>
      <w:r w:rsidRPr="00A20411">
        <w:rPr>
          <w:noProof/>
          <w:sz w:val="22"/>
          <w:szCs w:val="22"/>
        </w:rPr>
        <w:drawing>
          <wp:inline distT="0" distB="0" distL="0" distR="0">
            <wp:extent cx="647700" cy="762000"/>
            <wp:effectExtent l="19050" t="0" r="0" b="0"/>
            <wp:docPr id="1" name="Рисунок 1" descr="Описание: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A20411" w:rsidRPr="00A20411" w:rsidRDefault="00A20411" w:rsidP="00A20411">
      <w:pPr>
        <w:pStyle w:val="ae"/>
        <w:jc w:val="both"/>
        <w:rPr>
          <w:rFonts w:ascii="Times New Roman" w:hAnsi="Times New Roman" w:cs="Times New Roman"/>
        </w:rPr>
      </w:pPr>
    </w:p>
    <w:p w:rsidR="00A20411" w:rsidRPr="00A20411" w:rsidRDefault="00A20411" w:rsidP="00A20411">
      <w:pPr>
        <w:pStyle w:val="ae"/>
        <w:jc w:val="center"/>
        <w:rPr>
          <w:rFonts w:ascii="Times New Roman" w:hAnsi="Times New Roman" w:cs="Times New Roman"/>
          <w:b/>
        </w:rPr>
      </w:pPr>
      <w:r w:rsidRPr="00A20411">
        <w:rPr>
          <w:rFonts w:ascii="Times New Roman" w:hAnsi="Times New Roman" w:cs="Times New Roman"/>
          <w:b/>
        </w:rPr>
        <w:t>Администрация Гвазденского сельского поселения</w:t>
      </w:r>
    </w:p>
    <w:p w:rsidR="00A20411" w:rsidRPr="00A20411" w:rsidRDefault="00A20411" w:rsidP="00A20411">
      <w:pPr>
        <w:pStyle w:val="ae"/>
        <w:jc w:val="center"/>
        <w:rPr>
          <w:rFonts w:ascii="Times New Roman" w:hAnsi="Times New Roman" w:cs="Times New Roman"/>
          <w:b/>
        </w:rPr>
      </w:pPr>
      <w:r w:rsidRPr="00A20411">
        <w:rPr>
          <w:rFonts w:ascii="Times New Roman" w:hAnsi="Times New Roman" w:cs="Times New Roman"/>
          <w:b/>
        </w:rPr>
        <w:t>Бутурлиновского муниципального района</w:t>
      </w:r>
    </w:p>
    <w:p w:rsidR="00A20411" w:rsidRPr="00A20411" w:rsidRDefault="00A20411" w:rsidP="00A20411">
      <w:pPr>
        <w:pStyle w:val="ae"/>
        <w:jc w:val="center"/>
        <w:rPr>
          <w:rFonts w:ascii="Times New Roman" w:hAnsi="Times New Roman" w:cs="Times New Roman"/>
          <w:b/>
        </w:rPr>
      </w:pPr>
      <w:r w:rsidRPr="00A20411">
        <w:rPr>
          <w:rFonts w:ascii="Times New Roman" w:hAnsi="Times New Roman" w:cs="Times New Roman"/>
          <w:b/>
        </w:rPr>
        <w:t>Воронежской области</w:t>
      </w:r>
    </w:p>
    <w:p w:rsidR="00A20411" w:rsidRPr="00A20411" w:rsidRDefault="00A20411" w:rsidP="00A20411">
      <w:pPr>
        <w:pStyle w:val="ae"/>
        <w:rPr>
          <w:rFonts w:ascii="Times New Roman" w:hAnsi="Times New Roman" w:cs="Times New Roman"/>
        </w:rPr>
      </w:pPr>
    </w:p>
    <w:p w:rsidR="00A20411" w:rsidRPr="00A20411" w:rsidRDefault="00A20411" w:rsidP="00A20411">
      <w:pPr>
        <w:pStyle w:val="ae"/>
        <w:jc w:val="center"/>
        <w:rPr>
          <w:rFonts w:ascii="Times New Roman" w:hAnsi="Times New Roman" w:cs="Times New Roman"/>
          <w:b/>
          <w:spacing w:val="200"/>
        </w:rPr>
      </w:pPr>
      <w:r w:rsidRPr="00A20411">
        <w:rPr>
          <w:rFonts w:ascii="Times New Roman" w:hAnsi="Times New Roman" w:cs="Times New Roman"/>
          <w:b/>
        </w:rPr>
        <w:t>ПОСТАНОВЛЕНИЕ</w:t>
      </w:r>
    </w:p>
    <w:p w:rsidR="00A20411" w:rsidRPr="00A20411" w:rsidRDefault="00A20411" w:rsidP="00A20411">
      <w:pPr>
        <w:pStyle w:val="ae"/>
        <w:rPr>
          <w:rFonts w:ascii="Times New Roman" w:hAnsi="Times New Roman" w:cs="Times New Roman"/>
        </w:rPr>
      </w:pPr>
    </w:p>
    <w:p w:rsidR="00A20411" w:rsidRPr="00A20411" w:rsidRDefault="00A20411" w:rsidP="00A20411">
      <w:pPr>
        <w:pStyle w:val="1"/>
        <w:rPr>
          <w:rFonts w:ascii="Times New Roman" w:hAnsi="Times New Roman" w:cs="Times New Roman"/>
          <w:i/>
          <w:color w:val="000000" w:themeColor="text1"/>
          <w:spacing w:val="200"/>
          <w:sz w:val="22"/>
          <w:szCs w:val="22"/>
          <w:u w:val="single"/>
        </w:rPr>
      </w:pPr>
      <w:r w:rsidRPr="00A20411">
        <w:rPr>
          <w:rFonts w:ascii="Times New Roman" w:hAnsi="Times New Roman" w:cs="Times New Roman"/>
          <w:color w:val="000000" w:themeColor="text1"/>
          <w:sz w:val="22"/>
          <w:szCs w:val="22"/>
          <w:u w:val="single"/>
        </w:rPr>
        <w:t>от 10.06.2019 г.  № 59</w:t>
      </w:r>
    </w:p>
    <w:p w:rsidR="00A20411" w:rsidRPr="00A20411" w:rsidRDefault="00A20411" w:rsidP="00A20411">
      <w:pPr>
        <w:pStyle w:val="1"/>
        <w:rPr>
          <w:rFonts w:ascii="Times New Roman" w:hAnsi="Times New Roman" w:cs="Times New Roman"/>
          <w:b w:val="0"/>
          <w:i/>
          <w:color w:val="000000" w:themeColor="text1"/>
          <w:spacing w:val="200"/>
          <w:sz w:val="22"/>
          <w:szCs w:val="22"/>
        </w:rPr>
      </w:pPr>
      <w:r w:rsidRPr="00A20411">
        <w:rPr>
          <w:rFonts w:ascii="Times New Roman" w:hAnsi="Times New Roman" w:cs="Times New Roman"/>
          <w:color w:val="000000" w:themeColor="text1"/>
          <w:sz w:val="22"/>
          <w:szCs w:val="22"/>
        </w:rPr>
        <w:t xml:space="preserve"> с. Гвазда</w:t>
      </w:r>
    </w:p>
    <w:p w:rsidR="00A20411" w:rsidRPr="00A20411" w:rsidRDefault="00A20411" w:rsidP="00A20411">
      <w:pPr>
        <w:pStyle w:val="1"/>
        <w:spacing w:before="0" w:line="276" w:lineRule="auto"/>
        <w:rPr>
          <w:rFonts w:ascii="Times New Roman" w:hAnsi="Times New Roman" w:cs="Times New Roman"/>
          <w:b w:val="0"/>
          <w:color w:val="000000" w:themeColor="text1"/>
          <w:sz w:val="22"/>
          <w:szCs w:val="22"/>
        </w:rPr>
      </w:pPr>
    </w:p>
    <w:p w:rsidR="00A20411" w:rsidRPr="00A20411" w:rsidRDefault="00A20411" w:rsidP="00A20411">
      <w:pPr>
        <w:pStyle w:val="1"/>
        <w:spacing w:before="0" w:line="276" w:lineRule="auto"/>
        <w:rPr>
          <w:rFonts w:ascii="Times New Roman" w:hAnsi="Times New Roman" w:cs="Times New Roman"/>
          <w:b w:val="0"/>
          <w:color w:val="000000" w:themeColor="text1"/>
          <w:sz w:val="22"/>
          <w:szCs w:val="22"/>
        </w:rPr>
      </w:pPr>
      <w:r w:rsidRPr="00A20411">
        <w:rPr>
          <w:rFonts w:ascii="Times New Roman" w:hAnsi="Times New Roman" w:cs="Times New Roman"/>
          <w:b w:val="0"/>
          <w:color w:val="000000" w:themeColor="text1"/>
          <w:sz w:val="22"/>
          <w:szCs w:val="22"/>
        </w:rPr>
        <w:t xml:space="preserve">Об утверждении муниципальной программы </w:t>
      </w:r>
    </w:p>
    <w:p w:rsidR="00A20411" w:rsidRPr="00A20411" w:rsidRDefault="00A20411" w:rsidP="00A20411">
      <w:pPr>
        <w:pStyle w:val="1"/>
        <w:spacing w:before="0" w:line="276" w:lineRule="auto"/>
        <w:rPr>
          <w:rFonts w:ascii="Times New Roman" w:hAnsi="Times New Roman" w:cs="Times New Roman"/>
          <w:b w:val="0"/>
          <w:color w:val="000000" w:themeColor="text1"/>
          <w:sz w:val="22"/>
          <w:szCs w:val="22"/>
        </w:rPr>
      </w:pPr>
      <w:r w:rsidRPr="00A20411">
        <w:rPr>
          <w:rFonts w:ascii="Times New Roman" w:hAnsi="Times New Roman" w:cs="Times New Roman"/>
          <w:b w:val="0"/>
          <w:color w:val="000000" w:themeColor="text1"/>
          <w:sz w:val="22"/>
          <w:szCs w:val="22"/>
        </w:rPr>
        <w:t>«Участие в профилактике экстремизма на территории</w:t>
      </w:r>
    </w:p>
    <w:p w:rsidR="00A20411" w:rsidRPr="00A20411" w:rsidRDefault="00A20411" w:rsidP="00A20411">
      <w:pPr>
        <w:pStyle w:val="1"/>
        <w:spacing w:before="0" w:line="276" w:lineRule="auto"/>
        <w:rPr>
          <w:rFonts w:ascii="Times New Roman" w:hAnsi="Times New Roman" w:cs="Times New Roman"/>
          <w:color w:val="000000" w:themeColor="text1"/>
          <w:sz w:val="22"/>
          <w:szCs w:val="22"/>
        </w:rPr>
      </w:pPr>
      <w:r w:rsidRPr="00A20411">
        <w:rPr>
          <w:rFonts w:ascii="Times New Roman" w:hAnsi="Times New Roman" w:cs="Times New Roman"/>
          <w:b w:val="0"/>
          <w:color w:val="000000" w:themeColor="text1"/>
          <w:sz w:val="22"/>
          <w:szCs w:val="22"/>
        </w:rPr>
        <w:t>Гвазденского сельского поселения Бутурлиновского</w:t>
      </w:r>
      <w:r w:rsidRPr="00A20411">
        <w:rPr>
          <w:rFonts w:ascii="Times New Roman" w:hAnsi="Times New Roman" w:cs="Times New Roman"/>
          <w:color w:val="000000" w:themeColor="text1"/>
          <w:sz w:val="22"/>
          <w:szCs w:val="22"/>
        </w:rPr>
        <w:t xml:space="preserve"> </w:t>
      </w:r>
    </w:p>
    <w:p w:rsidR="00A20411" w:rsidRPr="00A20411" w:rsidRDefault="00A20411" w:rsidP="00A20411">
      <w:pPr>
        <w:pStyle w:val="1"/>
        <w:spacing w:before="0" w:line="276" w:lineRule="auto"/>
        <w:rPr>
          <w:rFonts w:ascii="Times New Roman" w:hAnsi="Times New Roman" w:cs="Times New Roman"/>
          <w:b w:val="0"/>
          <w:color w:val="000000" w:themeColor="text1"/>
          <w:sz w:val="22"/>
          <w:szCs w:val="22"/>
        </w:rPr>
      </w:pPr>
      <w:r w:rsidRPr="00A20411">
        <w:rPr>
          <w:rFonts w:ascii="Times New Roman" w:hAnsi="Times New Roman" w:cs="Times New Roman"/>
          <w:color w:val="000000" w:themeColor="text1"/>
          <w:sz w:val="22"/>
          <w:szCs w:val="22"/>
        </w:rPr>
        <w:t xml:space="preserve"> </w:t>
      </w:r>
      <w:r w:rsidRPr="00A20411">
        <w:rPr>
          <w:rFonts w:ascii="Times New Roman" w:hAnsi="Times New Roman" w:cs="Times New Roman"/>
          <w:b w:val="0"/>
          <w:snapToGrid w:val="0"/>
          <w:color w:val="000000" w:themeColor="text1"/>
          <w:sz w:val="22"/>
          <w:szCs w:val="22"/>
        </w:rPr>
        <w:t xml:space="preserve">муниципального </w:t>
      </w:r>
      <w:r w:rsidRPr="00A20411">
        <w:rPr>
          <w:rFonts w:ascii="Times New Roman" w:hAnsi="Times New Roman" w:cs="Times New Roman"/>
          <w:b w:val="0"/>
          <w:color w:val="000000" w:themeColor="text1"/>
          <w:sz w:val="22"/>
          <w:szCs w:val="22"/>
        </w:rPr>
        <w:t>района  Воронежской области 2019-2025 годы»</w:t>
      </w:r>
    </w:p>
    <w:p w:rsidR="00A20411" w:rsidRPr="00A20411" w:rsidRDefault="00A20411" w:rsidP="00A20411">
      <w:pPr>
        <w:spacing w:line="276" w:lineRule="auto"/>
        <w:rPr>
          <w:color w:val="000000" w:themeColor="text1"/>
          <w:sz w:val="22"/>
          <w:szCs w:val="22"/>
        </w:rPr>
      </w:pPr>
    </w:p>
    <w:p w:rsidR="00A20411" w:rsidRPr="00A20411" w:rsidRDefault="00A20411" w:rsidP="00A20411">
      <w:pPr>
        <w:spacing w:line="276" w:lineRule="auto"/>
        <w:jc w:val="both"/>
        <w:rPr>
          <w:color w:val="000000" w:themeColor="text1"/>
          <w:sz w:val="22"/>
          <w:szCs w:val="22"/>
        </w:rPr>
      </w:pPr>
      <w:r w:rsidRPr="00A20411">
        <w:rPr>
          <w:color w:val="000000" w:themeColor="text1"/>
          <w:sz w:val="22"/>
          <w:szCs w:val="22"/>
        </w:rPr>
        <w:t xml:space="preserve">      В соответствии со Стратегией противодействия экстремизму в Российской Федерации до 2025 года,</w:t>
      </w:r>
      <w:r w:rsidRPr="00A20411">
        <w:rPr>
          <w:b/>
          <w:color w:val="000000" w:themeColor="text1"/>
          <w:sz w:val="22"/>
          <w:szCs w:val="22"/>
        </w:rPr>
        <w:t xml:space="preserve"> </w:t>
      </w:r>
      <w:r w:rsidRPr="00A20411">
        <w:rPr>
          <w:color w:val="000000" w:themeColor="text1"/>
          <w:sz w:val="22"/>
          <w:szCs w:val="22"/>
        </w:rPr>
        <w:t xml:space="preserve">утвержденной Президентом Российской Федерации 28.112014, Пр-2753, Федеральным законом от 06.10.2003 № 131-ФЗ «Об общих принципах организации местного самоуправления в Российской Федерации», Федеральным законом от 25.07.2002 № 114-ФЗ «О противодействии экстремистской деятельности», Уставом Гвазденского сельского поселения Бутурлиновского муниципального района Воронежской области </w:t>
      </w:r>
      <w:r w:rsidRPr="00A20411">
        <w:rPr>
          <w:b/>
          <w:i/>
          <w:color w:val="000000" w:themeColor="text1"/>
          <w:sz w:val="22"/>
          <w:szCs w:val="22"/>
        </w:rPr>
        <w:t>постановляю</w:t>
      </w:r>
      <w:r w:rsidRPr="00A20411">
        <w:rPr>
          <w:color w:val="000000" w:themeColor="text1"/>
          <w:sz w:val="22"/>
          <w:szCs w:val="22"/>
        </w:rPr>
        <w:t>:</w:t>
      </w:r>
    </w:p>
    <w:p w:rsidR="00A20411" w:rsidRPr="00A20411" w:rsidRDefault="00A20411" w:rsidP="00A20411">
      <w:pPr>
        <w:pStyle w:val="1"/>
        <w:keepLines w:val="0"/>
        <w:numPr>
          <w:ilvl w:val="0"/>
          <w:numId w:val="4"/>
        </w:numPr>
        <w:spacing w:before="0" w:line="276" w:lineRule="auto"/>
        <w:jc w:val="both"/>
        <w:rPr>
          <w:rFonts w:ascii="Times New Roman" w:hAnsi="Times New Roman" w:cs="Times New Roman"/>
          <w:b w:val="0"/>
          <w:color w:val="000000" w:themeColor="text1"/>
          <w:sz w:val="22"/>
          <w:szCs w:val="22"/>
        </w:rPr>
      </w:pPr>
      <w:r w:rsidRPr="00A20411">
        <w:rPr>
          <w:rFonts w:ascii="Times New Roman" w:hAnsi="Times New Roman" w:cs="Times New Roman"/>
          <w:b w:val="0"/>
          <w:color w:val="000000" w:themeColor="text1"/>
          <w:sz w:val="22"/>
          <w:szCs w:val="22"/>
        </w:rPr>
        <w:t>Утвердить муниципальную программу «Участие в профилактике экстремизма на территории Гвазденского сельского поселения Бутурлиновского</w:t>
      </w:r>
      <w:r w:rsidRPr="00A20411">
        <w:rPr>
          <w:rFonts w:ascii="Times New Roman" w:hAnsi="Times New Roman" w:cs="Times New Roman"/>
          <w:color w:val="000000" w:themeColor="text1"/>
          <w:sz w:val="22"/>
          <w:szCs w:val="22"/>
        </w:rPr>
        <w:t xml:space="preserve">  </w:t>
      </w:r>
      <w:r w:rsidRPr="00A20411">
        <w:rPr>
          <w:rFonts w:ascii="Times New Roman" w:hAnsi="Times New Roman" w:cs="Times New Roman"/>
          <w:b w:val="0"/>
          <w:snapToGrid w:val="0"/>
          <w:color w:val="000000" w:themeColor="text1"/>
          <w:sz w:val="22"/>
          <w:szCs w:val="22"/>
        </w:rPr>
        <w:t xml:space="preserve">муниципального </w:t>
      </w:r>
      <w:r w:rsidRPr="00A20411">
        <w:rPr>
          <w:rFonts w:ascii="Times New Roman" w:hAnsi="Times New Roman" w:cs="Times New Roman"/>
          <w:b w:val="0"/>
          <w:color w:val="000000" w:themeColor="text1"/>
          <w:sz w:val="22"/>
          <w:szCs w:val="22"/>
        </w:rPr>
        <w:t>района  Воронежской области на 2019-2025 годы»</w:t>
      </w:r>
      <w:r w:rsidRPr="00A20411">
        <w:rPr>
          <w:rFonts w:ascii="Times New Roman" w:hAnsi="Times New Roman" w:cs="Times New Roman"/>
          <w:b w:val="0"/>
          <w:snapToGrid w:val="0"/>
          <w:color w:val="000000" w:themeColor="text1"/>
          <w:sz w:val="22"/>
          <w:szCs w:val="22"/>
        </w:rPr>
        <w:t xml:space="preserve"> </w:t>
      </w:r>
      <w:r w:rsidRPr="00A20411">
        <w:rPr>
          <w:rFonts w:ascii="Times New Roman" w:hAnsi="Times New Roman" w:cs="Times New Roman"/>
          <w:b w:val="0"/>
          <w:color w:val="000000" w:themeColor="text1"/>
          <w:sz w:val="22"/>
          <w:szCs w:val="22"/>
        </w:rPr>
        <w:t>согласно приложению.</w:t>
      </w:r>
    </w:p>
    <w:p w:rsidR="00A20411" w:rsidRPr="00A20411" w:rsidRDefault="00A20411" w:rsidP="00A20411">
      <w:pPr>
        <w:tabs>
          <w:tab w:val="left" w:pos="0"/>
          <w:tab w:val="left" w:pos="1080"/>
        </w:tabs>
        <w:jc w:val="both"/>
        <w:outlineLvl w:val="0"/>
        <w:rPr>
          <w:iCs/>
          <w:color w:val="000000" w:themeColor="text1"/>
          <w:sz w:val="22"/>
          <w:szCs w:val="22"/>
        </w:rPr>
      </w:pPr>
      <w:r w:rsidRPr="00A20411">
        <w:rPr>
          <w:iCs/>
          <w:color w:val="000000" w:themeColor="text1"/>
          <w:sz w:val="22"/>
          <w:szCs w:val="22"/>
        </w:rPr>
        <w:t xml:space="preserve">      2.</w:t>
      </w:r>
      <w:r w:rsidRPr="00A20411">
        <w:rPr>
          <w:color w:val="000000" w:themeColor="text1"/>
          <w:sz w:val="22"/>
          <w:szCs w:val="22"/>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A20411" w:rsidRPr="00A20411" w:rsidRDefault="00A20411" w:rsidP="00A20411">
      <w:pPr>
        <w:tabs>
          <w:tab w:val="left" w:pos="0"/>
          <w:tab w:val="left" w:pos="1080"/>
        </w:tabs>
        <w:ind w:hanging="540"/>
        <w:jc w:val="both"/>
        <w:outlineLvl w:val="0"/>
        <w:rPr>
          <w:iCs/>
          <w:color w:val="000000" w:themeColor="text1"/>
          <w:sz w:val="22"/>
          <w:szCs w:val="22"/>
        </w:rPr>
      </w:pPr>
      <w:r w:rsidRPr="00A20411">
        <w:rPr>
          <w:iCs/>
          <w:color w:val="000000" w:themeColor="text1"/>
          <w:sz w:val="22"/>
          <w:szCs w:val="22"/>
        </w:rPr>
        <w:t xml:space="preserve">            3.  Настоящее постановление вступает в   силу с момента опубликования</w:t>
      </w:r>
    </w:p>
    <w:p w:rsidR="00A20411" w:rsidRPr="00A20411" w:rsidRDefault="00A20411" w:rsidP="00A20411">
      <w:pPr>
        <w:tabs>
          <w:tab w:val="left" w:pos="0"/>
          <w:tab w:val="left" w:pos="1080"/>
        </w:tabs>
        <w:ind w:hanging="540"/>
        <w:jc w:val="both"/>
        <w:outlineLvl w:val="0"/>
        <w:rPr>
          <w:iCs/>
          <w:color w:val="000000" w:themeColor="text1"/>
          <w:sz w:val="22"/>
          <w:szCs w:val="22"/>
        </w:rPr>
      </w:pPr>
      <w:r w:rsidRPr="00A20411">
        <w:rPr>
          <w:i/>
          <w:iCs/>
          <w:color w:val="000000" w:themeColor="text1"/>
          <w:sz w:val="22"/>
          <w:szCs w:val="22"/>
        </w:rPr>
        <w:t xml:space="preserve">            </w:t>
      </w:r>
      <w:r w:rsidRPr="00A20411">
        <w:rPr>
          <w:iCs/>
          <w:color w:val="000000" w:themeColor="text1"/>
          <w:sz w:val="22"/>
          <w:szCs w:val="22"/>
        </w:rPr>
        <w:t>4. Контроль за выполнением настоящего постановления оставляю за собой.</w:t>
      </w:r>
    </w:p>
    <w:p w:rsidR="00A20411" w:rsidRPr="00A20411" w:rsidRDefault="00A20411" w:rsidP="00A20411">
      <w:pPr>
        <w:rPr>
          <w:iCs/>
          <w:color w:val="000000" w:themeColor="text1"/>
          <w:sz w:val="22"/>
          <w:szCs w:val="22"/>
        </w:rPr>
      </w:pPr>
    </w:p>
    <w:p w:rsidR="00A20411" w:rsidRPr="00A20411" w:rsidRDefault="00A20411" w:rsidP="00A20411">
      <w:pPr>
        <w:rPr>
          <w:iCs/>
          <w:color w:val="000000" w:themeColor="text1"/>
          <w:sz w:val="22"/>
          <w:szCs w:val="22"/>
        </w:rPr>
      </w:pPr>
    </w:p>
    <w:p w:rsidR="00A20411" w:rsidRPr="00A20411" w:rsidRDefault="00A20411" w:rsidP="00A20411">
      <w:pPr>
        <w:rPr>
          <w:iCs/>
          <w:color w:val="000000" w:themeColor="text1"/>
          <w:sz w:val="22"/>
          <w:szCs w:val="22"/>
        </w:rPr>
      </w:pPr>
      <w:r w:rsidRPr="00A20411">
        <w:rPr>
          <w:iCs/>
          <w:color w:val="000000" w:themeColor="text1"/>
          <w:sz w:val="22"/>
          <w:szCs w:val="22"/>
        </w:rPr>
        <w:t>И.о.главы Гвазденского сельского поселения                                  Н.С.Сергеева</w:t>
      </w:r>
    </w:p>
    <w:p w:rsidR="00A20411" w:rsidRPr="00A20411" w:rsidRDefault="00A20411" w:rsidP="00A20411">
      <w:pPr>
        <w:rPr>
          <w:iCs/>
          <w:color w:val="000000" w:themeColor="text1"/>
          <w:sz w:val="22"/>
          <w:szCs w:val="22"/>
        </w:rPr>
      </w:pPr>
      <w:r w:rsidRPr="00A20411">
        <w:rPr>
          <w:iCs/>
          <w:color w:val="000000" w:themeColor="text1"/>
          <w:sz w:val="22"/>
          <w:szCs w:val="22"/>
        </w:rPr>
        <w:t xml:space="preserve">                                 </w:t>
      </w:r>
    </w:p>
    <w:p w:rsidR="00A20411" w:rsidRPr="00A20411" w:rsidRDefault="00A20411" w:rsidP="00A20411">
      <w:pPr>
        <w:ind w:left="5812"/>
        <w:jc w:val="both"/>
        <w:rPr>
          <w:color w:val="000000" w:themeColor="text1"/>
          <w:sz w:val="22"/>
          <w:szCs w:val="22"/>
        </w:rPr>
      </w:pPr>
      <w:r w:rsidRPr="00A20411">
        <w:rPr>
          <w:color w:val="000000" w:themeColor="text1"/>
          <w:sz w:val="22"/>
          <w:szCs w:val="22"/>
        </w:rPr>
        <w:t xml:space="preserve">Приложение  </w:t>
      </w:r>
    </w:p>
    <w:p w:rsidR="00A20411" w:rsidRPr="00A20411" w:rsidRDefault="00A20411" w:rsidP="00A20411">
      <w:pPr>
        <w:ind w:left="5812"/>
        <w:jc w:val="both"/>
        <w:rPr>
          <w:color w:val="000000" w:themeColor="text1"/>
          <w:sz w:val="22"/>
          <w:szCs w:val="22"/>
        </w:rPr>
      </w:pPr>
      <w:r w:rsidRPr="00A20411">
        <w:rPr>
          <w:color w:val="000000" w:themeColor="text1"/>
          <w:sz w:val="22"/>
          <w:szCs w:val="22"/>
        </w:rPr>
        <w:t xml:space="preserve">к постановлению администрации </w:t>
      </w:r>
    </w:p>
    <w:p w:rsidR="00A20411" w:rsidRPr="00A20411" w:rsidRDefault="00A20411" w:rsidP="00A20411">
      <w:pPr>
        <w:ind w:left="5812"/>
        <w:jc w:val="both"/>
        <w:rPr>
          <w:color w:val="000000" w:themeColor="text1"/>
          <w:sz w:val="22"/>
          <w:szCs w:val="22"/>
        </w:rPr>
      </w:pPr>
      <w:r w:rsidRPr="00A20411">
        <w:rPr>
          <w:color w:val="000000" w:themeColor="text1"/>
          <w:sz w:val="22"/>
          <w:szCs w:val="22"/>
        </w:rPr>
        <w:t xml:space="preserve">Гвазденского сельского поселения Бутурлиновского  </w:t>
      </w:r>
      <w:r w:rsidRPr="00A20411">
        <w:rPr>
          <w:snapToGrid w:val="0"/>
          <w:color w:val="000000" w:themeColor="text1"/>
          <w:sz w:val="22"/>
          <w:szCs w:val="22"/>
        </w:rPr>
        <w:t xml:space="preserve">муниципального </w:t>
      </w:r>
      <w:r w:rsidRPr="00A20411">
        <w:rPr>
          <w:color w:val="000000" w:themeColor="text1"/>
          <w:sz w:val="22"/>
          <w:szCs w:val="22"/>
        </w:rPr>
        <w:t>района  Воронежской области</w:t>
      </w:r>
      <w:r w:rsidRPr="00A20411">
        <w:rPr>
          <w:b/>
          <w:color w:val="000000" w:themeColor="text1"/>
          <w:sz w:val="22"/>
          <w:szCs w:val="22"/>
        </w:rPr>
        <w:t xml:space="preserve"> </w:t>
      </w:r>
      <w:r w:rsidRPr="00A20411">
        <w:rPr>
          <w:color w:val="000000" w:themeColor="text1"/>
          <w:sz w:val="22"/>
          <w:szCs w:val="22"/>
        </w:rPr>
        <w:t xml:space="preserve">от 30.05.2019  № 59 </w:t>
      </w:r>
    </w:p>
    <w:p w:rsidR="00A20411" w:rsidRPr="00A20411" w:rsidRDefault="00A20411" w:rsidP="00A20411">
      <w:pPr>
        <w:ind w:left="4956"/>
        <w:jc w:val="both"/>
        <w:rPr>
          <w:b/>
          <w:color w:val="000000" w:themeColor="text1"/>
          <w:sz w:val="22"/>
          <w:szCs w:val="22"/>
        </w:rPr>
      </w:pPr>
      <w:r w:rsidRPr="00A20411">
        <w:rPr>
          <w:color w:val="000000" w:themeColor="text1"/>
          <w:sz w:val="22"/>
          <w:szCs w:val="22"/>
        </w:rPr>
        <w:tab/>
      </w:r>
    </w:p>
    <w:p w:rsidR="00A20411" w:rsidRPr="00A20411" w:rsidRDefault="00A20411" w:rsidP="00A20411">
      <w:pPr>
        <w:jc w:val="both"/>
        <w:rPr>
          <w:b/>
          <w:color w:val="000000" w:themeColor="text1"/>
          <w:sz w:val="22"/>
          <w:szCs w:val="22"/>
        </w:rPr>
      </w:pPr>
    </w:p>
    <w:p w:rsidR="00A20411" w:rsidRPr="00A20411" w:rsidRDefault="00A20411" w:rsidP="00A20411">
      <w:pPr>
        <w:jc w:val="center"/>
        <w:rPr>
          <w:b/>
          <w:color w:val="000000" w:themeColor="text1"/>
          <w:sz w:val="22"/>
          <w:szCs w:val="22"/>
        </w:rPr>
      </w:pPr>
      <w:r w:rsidRPr="00A20411">
        <w:rPr>
          <w:b/>
          <w:color w:val="000000" w:themeColor="text1"/>
          <w:sz w:val="22"/>
          <w:szCs w:val="22"/>
        </w:rPr>
        <w:t>Муниципальная программа</w:t>
      </w:r>
    </w:p>
    <w:p w:rsidR="00A20411" w:rsidRPr="00A20411" w:rsidRDefault="00A20411" w:rsidP="00A20411">
      <w:pPr>
        <w:pStyle w:val="af6"/>
        <w:rPr>
          <w:b w:val="0"/>
          <w:color w:val="000000" w:themeColor="text1"/>
          <w:sz w:val="22"/>
          <w:szCs w:val="22"/>
        </w:rPr>
      </w:pPr>
      <w:r w:rsidRPr="00A20411">
        <w:rPr>
          <w:color w:val="000000" w:themeColor="text1"/>
          <w:sz w:val="22"/>
          <w:szCs w:val="22"/>
        </w:rPr>
        <w:t>«</w:t>
      </w:r>
      <w:r w:rsidRPr="00A20411">
        <w:rPr>
          <w:b w:val="0"/>
          <w:color w:val="000000" w:themeColor="text1"/>
          <w:sz w:val="22"/>
          <w:szCs w:val="22"/>
        </w:rPr>
        <w:t>Участие в профилактике экстремизма на территории Гвазденского сельского поселения Бутурлиновского  муниципального района  Воронежской области на 2019-2025 годы»</w:t>
      </w:r>
    </w:p>
    <w:p w:rsidR="00A20411" w:rsidRPr="00A20411" w:rsidRDefault="00A20411" w:rsidP="00A20411">
      <w:pPr>
        <w:pStyle w:val="af6"/>
        <w:jc w:val="both"/>
        <w:rPr>
          <w:color w:val="000000" w:themeColor="text1"/>
          <w:sz w:val="22"/>
          <w:szCs w:val="22"/>
        </w:rPr>
      </w:pPr>
    </w:p>
    <w:p w:rsidR="00A20411" w:rsidRPr="00A20411" w:rsidRDefault="00A20411" w:rsidP="00A20411">
      <w:pPr>
        <w:pStyle w:val="af6"/>
        <w:numPr>
          <w:ilvl w:val="0"/>
          <w:numId w:val="3"/>
        </w:numPr>
        <w:rPr>
          <w:color w:val="000000" w:themeColor="text1"/>
          <w:sz w:val="22"/>
          <w:szCs w:val="22"/>
        </w:rPr>
      </w:pPr>
      <w:r w:rsidRPr="00A20411">
        <w:rPr>
          <w:color w:val="000000" w:themeColor="text1"/>
          <w:sz w:val="22"/>
          <w:szCs w:val="22"/>
        </w:rPr>
        <w:lastRenderedPageBreak/>
        <w:t>Паспорт муниципальной программы</w:t>
      </w:r>
    </w:p>
    <w:p w:rsidR="00A20411" w:rsidRPr="00A20411" w:rsidRDefault="00A20411" w:rsidP="00A20411">
      <w:pPr>
        <w:pStyle w:val="af6"/>
        <w:ind w:left="1080"/>
        <w:rPr>
          <w:b w:val="0"/>
          <w:color w:val="000000" w:themeColor="text1"/>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7938"/>
      </w:tblGrid>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b/>
                <w:color w:val="000000" w:themeColor="text1"/>
                <w:sz w:val="22"/>
                <w:szCs w:val="22"/>
              </w:rPr>
              <w:t xml:space="preserve"> </w:t>
            </w:r>
            <w:r w:rsidRPr="00A20411">
              <w:rPr>
                <w:color w:val="000000" w:themeColor="text1"/>
                <w:sz w:val="22"/>
                <w:szCs w:val="22"/>
              </w:rPr>
              <w:t>Ответственный исполнитель муниципальной программы</w:t>
            </w:r>
          </w:p>
        </w:tc>
        <w:tc>
          <w:tcPr>
            <w:tcW w:w="7938" w:type="dxa"/>
          </w:tcPr>
          <w:p w:rsidR="00A20411" w:rsidRPr="00A20411" w:rsidRDefault="00A20411" w:rsidP="00836ADE">
            <w:pPr>
              <w:pStyle w:val="af6"/>
              <w:jc w:val="both"/>
              <w:rPr>
                <w:b w:val="0"/>
                <w:color w:val="000000" w:themeColor="text1"/>
                <w:sz w:val="22"/>
                <w:szCs w:val="22"/>
              </w:rPr>
            </w:pPr>
            <w:r w:rsidRPr="00A20411">
              <w:rPr>
                <w:b w:val="0"/>
                <w:color w:val="000000" w:themeColor="text1"/>
                <w:sz w:val="22"/>
                <w:szCs w:val="22"/>
              </w:rPr>
              <w:t>Администрация Гвазденского сельского поселения Бутурлиновского</w:t>
            </w:r>
            <w:r w:rsidRPr="00A20411">
              <w:rPr>
                <w:color w:val="000000" w:themeColor="text1"/>
                <w:sz w:val="22"/>
                <w:szCs w:val="22"/>
              </w:rPr>
              <w:t xml:space="preserve">  </w:t>
            </w:r>
            <w:r w:rsidRPr="00A20411">
              <w:rPr>
                <w:b w:val="0"/>
                <w:color w:val="000000" w:themeColor="text1"/>
                <w:sz w:val="22"/>
                <w:szCs w:val="22"/>
              </w:rPr>
              <w:t>муниципального района  Воронежской области</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Исполнители программы</w:t>
            </w:r>
          </w:p>
        </w:tc>
        <w:tc>
          <w:tcPr>
            <w:tcW w:w="7938" w:type="dxa"/>
          </w:tcPr>
          <w:p w:rsidR="00A20411" w:rsidRPr="00A20411" w:rsidRDefault="00A20411" w:rsidP="00836ADE">
            <w:pPr>
              <w:jc w:val="both"/>
              <w:rPr>
                <w:color w:val="000000" w:themeColor="text1"/>
                <w:sz w:val="22"/>
                <w:szCs w:val="22"/>
              </w:rPr>
            </w:pPr>
            <w:r w:rsidRPr="00A20411">
              <w:rPr>
                <w:bCs/>
                <w:color w:val="000000" w:themeColor="text1"/>
                <w:sz w:val="22"/>
                <w:szCs w:val="22"/>
              </w:rPr>
              <w:t>комиссия по противодействию экстремистской деятельности;</w:t>
            </w:r>
          </w:p>
          <w:p w:rsidR="00A20411" w:rsidRPr="00A20411" w:rsidRDefault="00A20411" w:rsidP="00836ADE">
            <w:pPr>
              <w:jc w:val="both"/>
              <w:rPr>
                <w:color w:val="000000" w:themeColor="text1"/>
                <w:sz w:val="22"/>
                <w:szCs w:val="22"/>
              </w:rPr>
            </w:pPr>
            <w:r w:rsidRPr="00A20411">
              <w:rPr>
                <w:color w:val="000000" w:themeColor="text1"/>
                <w:sz w:val="22"/>
                <w:szCs w:val="22"/>
              </w:rPr>
              <w:t>общественные организации и объединения.</w:t>
            </w:r>
          </w:p>
        </w:tc>
      </w:tr>
      <w:tr w:rsidR="00A20411" w:rsidRPr="00A20411" w:rsidTr="00836ADE">
        <w:trPr>
          <w:trHeight w:val="665"/>
        </w:trPr>
        <w:tc>
          <w:tcPr>
            <w:tcW w:w="2268" w:type="dxa"/>
          </w:tcPr>
          <w:p w:rsidR="00A20411" w:rsidRPr="00A20411" w:rsidRDefault="00A20411" w:rsidP="00836ADE">
            <w:pPr>
              <w:pStyle w:val="ConsPlusNonformat"/>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Подпрограммы и основные мероприятия программы</w:t>
            </w:r>
          </w:p>
        </w:tc>
        <w:tc>
          <w:tcPr>
            <w:tcW w:w="7938" w:type="dxa"/>
          </w:tcPr>
          <w:p w:rsidR="00A20411" w:rsidRPr="00A20411" w:rsidRDefault="00A20411" w:rsidP="00836ADE">
            <w:pPr>
              <w:jc w:val="both"/>
              <w:rPr>
                <w:color w:val="000000" w:themeColor="text1"/>
                <w:sz w:val="22"/>
                <w:szCs w:val="22"/>
              </w:rPr>
            </w:pPr>
            <w:r w:rsidRPr="00A20411">
              <w:rPr>
                <w:color w:val="000000" w:themeColor="text1"/>
                <w:sz w:val="22"/>
                <w:szCs w:val="22"/>
              </w:rPr>
              <w:t xml:space="preserve"> Основные мероприятия программы: </w:t>
            </w:r>
          </w:p>
          <w:p w:rsidR="00A20411" w:rsidRPr="00A20411" w:rsidRDefault="00A20411" w:rsidP="00836ADE">
            <w:pPr>
              <w:jc w:val="both"/>
              <w:rPr>
                <w:color w:val="000000" w:themeColor="text1"/>
                <w:sz w:val="22"/>
                <w:szCs w:val="22"/>
              </w:rPr>
            </w:pPr>
            <w:r w:rsidRPr="00A20411">
              <w:rPr>
                <w:color w:val="000000" w:themeColor="text1"/>
                <w:sz w:val="22"/>
                <w:szCs w:val="22"/>
              </w:rPr>
              <w:t>участие в профилактике экстремизма, а также минимизации и (или) ликвидации последствий проявления экстремизма на территории на территории</w:t>
            </w:r>
            <w:r w:rsidRPr="00A20411">
              <w:rPr>
                <w:snapToGrid w:val="0"/>
                <w:color w:val="000000" w:themeColor="text1"/>
                <w:sz w:val="22"/>
                <w:szCs w:val="22"/>
              </w:rPr>
              <w:t xml:space="preserve"> </w:t>
            </w:r>
            <w:r w:rsidRPr="00A20411">
              <w:rPr>
                <w:color w:val="000000" w:themeColor="text1"/>
                <w:sz w:val="22"/>
                <w:szCs w:val="22"/>
              </w:rPr>
              <w:t xml:space="preserve">Гвазденского сельского поселения Бутурлиновского  </w:t>
            </w:r>
            <w:r w:rsidRPr="00A20411">
              <w:rPr>
                <w:snapToGrid w:val="0"/>
                <w:color w:val="000000" w:themeColor="text1"/>
                <w:sz w:val="22"/>
                <w:szCs w:val="22"/>
              </w:rPr>
              <w:t xml:space="preserve">муниципального </w:t>
            </w:r>
            <w:r w:rsidRPr="00A20411">
              <w:rPr>
                <w:color w:val="000000" w:themeColor="text1"/>
                <w:sz w:val="22"/>
                <w:szCs w:val="22"/>
              </w:rPr>
              <w:t>района  Воронежской области;</w:t>
            </w:r>
          </w:p>
          <w:p w:rsidR="00A20411" w:rsidRPr="00A20411" w:rsidRDefault="00A20411" w:rsidP="00836ADE">
            <w:pPr>
              <w:autoSpaceDE w:val="0"/>
              <w:autoSpaceDN w:val="0"/>
              <w:adjustRightInd w:val="0"/>
              <w:jc w:val="both"/>
              <w:rPr>
                <w:color w:val="000000" w:themeColor="text1"/>
                <w:sz w:val="22"/>
                <w:szCs w:val="22"/>
              </w:rPr>
            </w:pPr>
            <w:r w:rsidRPr="00A20411">
              <w:rPr>
                <w:color w:val="000000" w:themeColor="text1"/>
                <w:sz w:val="22"/>
                <w:szCs w:val="22"/>
              </w:rPr>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Гвазденского сельского поселения Бутурлиновского  </w:t>
            </w:r>
            <w:r w:rsidRPr="00A20411">
              <w:rPr>
                <w:snapToGrid w:val="0"/>
                <w:color w:val="000000" w:themeColor="text1"/>
                <w:sz w:val="22"/>
                <w:szCs w:val="22"/>
              </w:rPr>
              <w:t xml:space="preserve">муниципального </w:t>
            </w:r>
            <w:r w:rsidRPr="00A20411">
              <w:rPr>
                <w:color w:val="000000" w:themeColor="text1"/>
                <w:sz w:val="22"/>
                <w:szCs w:val="22"/>
              </w:rPr>
              <w:t>района  Воронежской области,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Цель Программы</w:t>
            </w:r>
          </w:p>
        </w:tc>
        <w:tc>
          <w:tcPr>
            <w:tcW w:w="7938" w:type="dxa"/>
          </w:tcPr>
          <w:p w:rsidR="00A20411" w:rsidRPr="00A20411" w:rsidRDefault="00A20411" w:rsidP="00836ADE">
            <w:pPr>
              <w:autoSpaceDE w:val="0"/>
              <w:autoSpaceDN w:val="0"/>
              <w:adjustRightInd w:val="0"/>
              <w:jc w:val="both"/>
              <w:rPr>
                <w:color w:val="000000" w:themeColor="text1"/>
                <w:sz w:val="22"/>
                <w:szCs w:val="22"/>
              </w:rPr>
            </w:pPr>
            <w:r w:rsidRPr="00A20411">
              <w:rPr>
                <w:color w:val="000000" w:themeColor="text1"/>
                <w:sz w:val="22"/>
                <w:szCs w:val="22"/>
              </w:rPr>
              <w:t>Защита в пределах своих полномочий общественной безопасности, прав и свобод жителей района от экстремистских угроз;</w:t>
            </w:r>
          </w:p>
          <w:p w:rsidR="00A20411" w:rsidRPr="00A20411" w:rsidRDefault="00A20411" w:rsidP="00836ADE">
            <w:pPr>
              <w:autoSpaceDE w:val="0"/>
              <w:autoSpaceDN w:val="0"/>
              <w:adjustRightInd w:val="0"/>
              <w:jc w:val="both"/>
              <w:rPr>
                <w:color w:val="000000" w:themeColor="text1"/>
                <w:sz w:val="22"/>
                <w:szCs w:val="22"/>
              </w:rPr>
            </w:pPr>
            <w:r w:rsidRPr="00A20411">
              <w:rPr>
                <w:color w:val="000000" w:themeColor="text1"/>
                <w:sz w:val="22"/>
                <w:szCs w:val="22"/>
              </w:rPr>
              <w:t>укрепление межнационального и межконфессионального согласия и предупреждение межнациональных конфликтов на территории района;</w:t>
            </w:r>
          </w:p>
          <w:p w:rsidR="00A20411" w:rsidRPr="00A20411" w:rsidRDefault="00A20411" w:rsidP="00836ADE">
            <w:pPr>
              <w:autoSpaceDE w:val="0"/>
              <w:autoSpaceDN w:val="0"/>
              <w:adjustRightInd w:val="0"/>
              <w:jc w:val="both"/>
              <w:rPr>
                <w:color w:val="000000" w:themeColor="text1"/>
                <w:sz w:val="22"/>
                <w:szCs w:val="22"/>
              </w:rPr>
            </w:pPr>
            <w:r w:rsidRPr="00A20411">
              <w:rPr>
                <w:color w:val="000000" w:themeColor="text1"/>
                <w:sz w:val="22"/>
                <w:szCs w:val="22"/>
              </w:rPr>
              <w:t>формирование системы профилактики проявлений экстремизма на территории района</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Задача Программы</w:t>
            </w:r>
          </w:p>
        </w:tc>
        <w:tc>
          <w:tcPr>
            <w:tcW w:w="7938" w:type="dxa"/>
          </w:tcPr>
          <w:p w:rsidR="00A20411" w:rsidRPr="00A20411" w:rsidRDefault="00A20411" w:rsidP="00836ADE">
            <w:pPr>
              <w:jc w:val="both"/>
              <w:rPr>
                <w:color w:val="000000" w:themeColor="text1"/>
                <w:sz w:val="22"/>
                <w:szCs w:val="22"/>
              </w:rPr>
            </w:pPr>
            <w:r w:rsidRPr="00A20411">
              <w:rPr>
                <w:color w:val="000000" w:themeColor="text1"/>
                <w:sz w:val="22"/>
                <w:szCs w:val="22"/>
              </w:rPr>
              <w:t>Разработка и реализация на уровне района мер организационного, информационного и правового характера в сфере противодействия экстремизму и  распространения идеологии экстремизма;</w:t>
            </w:r>
          </w:p>
          <w:p w:rsidR="00A20411" w:rsidRPr="00A20411" w:rsidRDefault="00A20411" w:rsidP="00836ADE">
            <w:pPr>
              <w:jc w:val="both"/>
              <w:rPr>
                <w:color w:val="000000" w:themeColor="text1"/>
                <w:sz w:val="22"/>
                <w:szCs w:val="22"/>
              </w:rPr>
            </w:pPr>
            <w:r w:rsidRPr="00A20411">
              <w:rPr>
                <w:color w:val="000000" w:themeColor="text1"/>
                <w:sz w:val="22"/>
                <w:szCs w:val="22"/>
              </w:rPr>
              <w:t>осуществление мер, направленных на поддержку и развитие языков и культуры народов Российской Федерации, проживающих на территории района, реализацию прав национальных меньшинств, обеспечение социальной и культурной адаптации мигрантов</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Сроки реализации Программы</w:t>
            </w:r>
          </w:p>
        </w:tc>
        <w:tc>
          <w:tcPr>
            <w:tcW w:w="7938" w:type="dxa"/>
          </w:tcPr>
          <w:p w:rsidR="00A20411" w:rsidRPr="00A20411" w:rsidRDefault="00A20411" w:rsidP="00836ADE">
            <w:pPr>
              <w:jc w:val="both"/>
              <w:rPr>
                <w:color w:val="000000" w:themeColor="text1"/>
                <w:sz w:val="22"/>
                <w:szCs w:val="22"/>
              </w:rPr>
            </w:pPr>
            <w:r w:rsidRPr="00A20411">
              <w:rPr>
                <w:color w:val="000000" w:themeColor="text1"/>
                <w:sz w:val="22"/>
                <w:szCs w:val="22"/>
              </w:rPr>
              <w:t>2019-2025 годы в один этап</w:t>
            </w:r>
          </w:p>
          <w:p w:rsidR="00A20411" w:rsidRPr="00A20411" w:rsidRDefault="00A20411" w:rsidP="00836ADE">
            <w:pPr>
              <w:jc w:val="both"/>
              <w:rPr>
                <w:color w:val="000000" w:themeColor="text1"/>
                <w:sz w:val="22"/>
                <w:szCs w:val="22"/>
              </w:rPr>
            </w:pP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Основные целевые индикаторы и показатели муниципальной Программы</w:t>
            </w:r>
          </w:p>
        </w:tc>
        <w:tc>
          <w:tcPr>
            <w:tcW w:w="7938" w:type="dxa"/>
          </w:tcPr>
          <w:p w:rsidR="00A20411" w:rsidRPr="00A20411" w:rsidRDefault="00A20411" w:rsidP="00836ADE">
            <w:pPr>
              <w:pStyle w:val="220"/>
              <w:widowControl/>
              <w:tabs>
                <w:tab w:val="left" w:pos="318"/>
              </w:tabs>
              <w:rPr>
                <w:color w:val="000000" w:themeColor="text1"/>
                <w:sz w:val="22"/>
                <w:szCs w:val="22"/>
              </w:rPr>
            </w:pPr>
            <w:r w:rsidRPr="00A20411">
              <w:rPr>
                <w:color w:val="000000" w:themeColor="text1"/>
                <w:sz w:val="22"/>
                <w:szCs w:val="22"/>
              </w:rPr>
              <w:t>количество проведенных общественных акций и мероприятий, направленных на профилактику экстремизма и межнациональных конфликтов;</w:t>
            </w:r>
          </w:p>
          <w:p w:rsidR="00A20411" w:rsidRPr="00A20411" w:rsidRDefault="00A20411" w:rsidP="00836ADE">
            <w:pPr>
              <w:pStyle w:val="220"/>
              <w:widowControl/>
              <w:tabs>
                <w:tab w:val="left" w:pos="318"/>
              </w:tabs>
              <w:rPr>
                <w:color w:val="000000" w:themeColor="text1"/>
                <w:sz w:val="22"/>
                <w:szCs w:val="22"/>
              </w:rPr>
            </w:pPr>
            <w:r w:rsidRPr="00A20411">
              <w:rPr>
                <w:color w:val="000000" w:themeColor="text1"/>
                <w:sz w:val="22"/>
                <w:szCs w:val="22"/>
              </w:rPr>
              <w:t>количество граждан, принимающих участие в общественных акциях и мероприятиях, направленных на профилактику экстремизма и межнациональных конфликтов;</w:t>
            </w:r>
          </w:p>
          <w:p w:rsidR="00A20411" w:rsidRPr="00A20411" w:rsidRDefault="00A20411" w:rsidP="00836ADE">
            <w:pPr>
              <w:pStyle w:val="220"/>
              <w:widowControl/>
              <w:tabs>
                <w:tab w:val="left" w:pos="459"/>
              </w:tabs>
              <w:rPr>
                <w:color w:val="000000" w:themeColor="text1"/>
                <w:sz w:val="22"/>
                <w:szCs w:val="22"/>
              </w:rPr>
            </w:pPr>
            <w:r w:rsidRPr="00A20411">
              <w:rPr>
                <w:color w:val="000000" w:themeColor="text1"/>
                <w:sz w:val="22"/>
                <w:szCs w:val="22"/>
              </w:rPr>
              <w:t xml:space="preserve">количество изготовленных информационных материалов (памяток, стендов, плакатов) по профилактике </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Объем и источники финансирования муниципальной Программы</w:t>
            </w:r>
          </w:p>
        </w:tc>
        <w:tc>
          <w:tcPr>
            <w:tcW w:w="7938" w:type="dxa"/>
          </w:tcPr>
          <w:p w:rsidR="00A20411" w:rsidRPr="00A20411" w:rsidRDefault="00A20411" w:rsidP="00836ADE">
            <w:pPr>
              <w:jc w:val="both"/>
              <w:rPr>
                <w:color w:val="000000" w:themeColor="text1"/>
                <w:sz w:val="22"/>
                <w:szCs w:val="22"/>
              </w:rPr>
            </w:pPr>
            <w:r w:rsidRPr="00A20411">
              <w:rPr>
                <w:color w:val="000000" w:themeColor="text1"/>
                <w:spacing w:val="-2"/>
                <w:sz w:val="22"/>
                <w:szCs w:val="22"/>
              </w:rPr>
              <w:t>Согласно приложениям № 2,3</w:t>
            </w:r>
          </w:p>
        </w:tc>
      </w:tr>
      <w:tr w:rsidR="00A20411" w:rsidRPr="00A20411" w:rsidTr="00836ADE">
        <w:tc>
          <w:tcPr>
            <w:tcW w:w="2268" w:type="dxa"/>
          </w:tcPr>
          <w:p w:rsidR="00A20411" w:rsidRPr="00A20411" w:rsidRDefault="00A20411" w:rsidP="00836ADE">
            <w:pPr>
              <w:jc w:val="both"/>
              <w:rPr>
                <w:color w:val="000000" w:themeColor="text1"/>
                <w:sz w:val="22"/>
                <w:szCs w:val="22"/>
              </w:rPr>
            </w:pPr>
            <w:r w:rsidRPr="00A20411">
              <w:rPr>
                <w:color w:val="000000" w:themeColor="text1"/>
                <w:sz w:val="22"/>
                <w:szCs w:val="22"/>
              </w:rPr>
              <w:t>Ожидаемые результаты Программы</w:t>
            </w:r>
          </w:p>
        </w:tc>
        <w:tc>
          <w:tcPr>
            <w:tcW w:w="7938" w:type="dxa"/>
          </w:tcPr>
          <w:p w:rsidR="00A20411" w:rsidRPr="00A20411" w:rsidRDefault="00A20411" w:rsidP="00836ADE">
            <w:pPr>
              <w:pStyle w:val="ConsPlusNormal0"/>
              <w:ind w:firstLine="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 xml:space="preserve">совершенствование системы профилактики правонарушений террористической и экстремистской направленности на территории Гвазденского сельского поселения Бутурлиновского  </w:t>
            </w:r>
            <w:r w:rsidRPr="00A20411">
              <w:rPr>
                <w:rFonts w:ascii="Times New Roman" w:hAnsi="Times New Roman" w:cs="Times New Roman"/>
                <w:snapToGrid w:val="0"/>
                <w:color w:val="000000" w:themeColor="text1"/>
                <w:sz w:val="22"/>
                <w:szCs w:val="22"/>
              </w:rPr>
              <w:t xml:space="preserve">муниципального </w:t>
            </w:r>
            <w:r w:rsidRPr="00A20411">
              <w:rPr>
                <w:rFonts w:ascii="Times New Roman" w:hAnsi="Times New Roman" w:cs="Times New Roman"/>
                <w:color w:val="000000" w:themeColor="text1"/>
                <w:sz w:val="22"/>
                <w:szCs w:val="22"/>
              </w:rPr>
              <w:t>района  Воронежской области;</w:t>
            </w:r>
          </w:p>
          <w:p w:rsidR="00A20411" w:rsidRPr="00A20411" w:rsidRDefault="00A20411" w:rsidP="00836ADE">
            <w:pPr>
              <w:pStyle w:val="ConsPlusNormal0"/>
              <w:ind w:firstLine="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участие в мероприятиях по профилактике экстремизма и межнациональных конфликтов;</w:t>
            </w:r>
          </w:p>
          <w:p w:rsidR="00A20411" w:rsidRPr="00A20411" w:rsidRDefault="00A20411" w:rsidP="00836ADE">
            <w:pPr>
              <w:pStyle w:val="220"/>
              <w:widowControl/>
              <w:tabs>
                <w:tab w:val="left" w:pos="318"/>
              </w:tabs>
              <w:rPr>
                <w:color w:val="000000" w:themeColor="text1"/>
                <w:sz w:val="22"/>
                <w:szCs w:val="22"/>
              </w:rPr>
            </w:pPr>
            <w:r w:rsidRPr="00A20411">
              <w:rPr>
                <w:color w:val="000000" w:themeColor="text1"/>
                <w:sz w:val="22"/>
                <w:szCs w:val="22"/>
              </w:rPr>
              <w:t>изготовление информационных материалов (памяток, стендов, плакатов) по профилактике экстремизма</w:t>
            </w:r>
          </w:p>
        </w:tc>
      </w:tr>
    </w:tbl>
    <w:p w:rsidR="00A20411" w:rsidRPr="00A20411" w:rsidRDefault="00A20411" w:rsidP="00A20411">
      <w:pPr>
        <w:autoSpaceDE w:val="0"/>
        <w:autoSpaceDN w:val="0"/>
        <w:adjustRightInd w:val="0"/>
        <w:jc w:val="both"/>
        <w:outlineLvl w:val="0"/>
        <w:rPr>
          <w:rFonts w:eastAsia="Calibri"/>
          <w:b/>
          <w:color w:val="000000" w:themeColor="text1"/>
          <w:sz w:val="22"/>
          <w:szCs w:val="22"/>
          <w:lang w:eastAsia="en-US"/>
        </w:rPr>
      </w:pPr>
    </w:p>
    <w:p w:rsidR="00A20411" w:rsidRPr="00A20411" w:rsidRDefault="00A20411" w:rsidP="00A20411">
      <w:pPr>
        <w:numPr>
          <w:ilvl w:val="0"/>
          <w:numId w:val="3"/>
        </w:numPr>
        <w:autoSpaceDE w:val="0"/>
        <w:autoSpaceDN w:val="0"/>
        <w:adjustRightInd w:val="0"/>
        <w:jc w:val="center"/>
        <w:outlineLvl w:val="0"/>
        <w:rPr>
          <w:color w:val="000000" w:themeColor="text1"/>
          <w:sz w:val="22"/>
          <w:szCs w:val="22"/>
        </w:rPr>
      </w:pPr>
      <w:r w:rsidRPr="00A20411">
        <w:rPr>
          <w:rFonts w:eastAsia="Calibri"/>
          <w:b/>
          <w:color w:val="000000" w:themeColor="text1"/>
          <w:sz w:val="22"/>
          <w:szCs w:val="22"/>
          <w:lang w:eastAsia="en-US"/>
        </w:rPr>
        <w:t>Общая характеристика сферы реализации муниципальной программы</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 xml:space="preserve"> Программа мероприятий по профилактике экстремизма, а также минимизации и (или) ликвидации последствий проявлений экстремизма на территории Гвазденского сельского поселения Бутурлиновского  </w:t>
      </w:r>
      <w:r w:rsidRPr="00A20411">
        <w:rPr>
          <w:snapToGrid w:val="0"/>
          <w:color w:val="000000" w:themeColor="text1"/>
          <w:sz w:val="22"/>
          <w:szCs w:val="22"/>
        </w:rPr>
        <w:lastRenderedPageBreak/>
        <w:t xml:space="preserve">муниципального </w:t>
      </w:r>
      <w:r w:rsidRPr="00A20411">
        <w:rPr>
          <w:color w:val="000000" w:themeColor="text1"/>
          <w:sz w:val="22"/>
          <w:szCs w:val="22"/>
        </w:rPr>
        <w:t>района  Воронежской области</w:t>
      </w:r>
      <w:r w:rsidRPr="00A20411">
        <w:rPr>
          <w:b/>
          <w:color w:val="000000" w:themeColor="text1"/>
          <w:sz w:val="22"/>
          <w:szCs w:val="22"/>
        </w:rPr>
        <w:t xml:space="preserve"> </w:t>
      </w:r>
      <w:r w:rsidRPr="00A20411">
        <w:rPr>
          <w:color w:val="000000" w:themeColor="text1"/>
          <w:sz w:val="22"/>
          <w:szCs w:val="22"/>
        </w:rPr>
        <w:t>является важнейшим направлением реализации принципов целенаправленной, последовательной работы по объединению общественно-политических сил, национально-культурных, культурных и религиозных организаций и безопасности граждан.</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Формирование установок толерантного сознания и поведения, веротерпимости и миролюбия, профилактика различных видов экстремизма имеет в настоящее время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национального экстремизма, являющихся прямой угрозой безопасности не только региона, но и страны в целом. Наиболее все это проявляется в виде вспышек ксенофобии, фашизма, фанатизма и фундаментализма. Усиление миграционных потоков остро ставит проблему адаптации молодежи к новым для них социальным условиям, а также создает проблемы для адаптации принимающего населения к возникающим диаспорам и землячествам, которые меняют демографическую ситуацию.</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 Наиболее экстремистки рискогенной группой выступает молодежь, это вызвано как социально-экономическими факторами. Особую настороженность вызывает снижение общеобразовательного и общекультурного уровня молодых людей, чем пользуются экстремистки настроенные радикальные политические и религиозные силы.</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Таким образом, экстремизм представляет реальную угрозу общественной безопасности, подрывает авторитет органов местного самоуправления и оказывает негативное влияние на все сферы общественной жизни. Их проявления вызывают социальную напряженность, влекут затраты населения, организаций и предприятий на ликвидацию прямого и косвенного ущерба от преступных деяний.</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 xml:space="preserve">Системный подход к мерам, направленным на предупреждение, выявление, устранение причин и условий, способствующих экстремизму, является одним из важнейших условий улучшения социально-экономической ситуации в районе.   </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Для реализации такого подхода необходима муниципальная программа по профилактике экстремизма и созданию условий для деятельности добровольных формирований населения по охране общественного порядка, предусматривающая максимальное использование потенциала местного самоуправления и других субъектов в сфере профилактики экстремистских проявлений.</w:t>
      </w:r>
    </w:p>
    <w:p w:rsidR="00A20411" w:rsidRPr="00A20411" w:rsidRDefault="00A20411" w:rsidP="00A20411">
      <w:pPr>
        <w:ind w:firstLine="709"/>
        <w:jc w:val="both"/>
        <w:rPr>
          <w:color w:val="000000" w:themeColor="text1"/>
          <w:sz w:val="22"/>
          <w:szCs w:val="22"/>
        </w:rPr>
      </w:pPr>
      <w:r w:rsidRPr="00A20411">
        <w:rPr>
          <w:color w:val="000000" w:themeColor="text1"/>
          <w:sz w:val="22"/>
          <w:szCs w:val="22"/>
        </w:rPr>
        <w:t>Программа является документом, открытым для внесения изменений и дополнений.</w:t>
      </w:r>
    </w:p>
    <w:p w:rsidR="00A20411" w:rsidRPr="00A20411" w:rsidRDefault="00A20411" w:rsidP="00A20411">
      <w:pPr>
        <w:shd w:val="clear" w:color="auto" w:fill="FFFFFF"/>
        <w:jc w:val="both"/>
        <w:rPr>
          <w:color w:val="000000" w:themeColor="text1"/>
          <w:sz w:val="22"/>
          <w:szCs w:val="22"/>
        </w:rPr>
      </w:pPr>
    </w:p>
    <w:p w:rsidR="00A20411" w:rsidRPr="00A20411" w:rsidRDefault="00A20411" w:rsidP="00A20411">
      <w:pPr>
        <w:numPr>
          <w:ilvl w:val="0"/>
          <w:numId w:val="3"/>
        </w:numPr>
        <w:autoSpaceDE w:val="0"/>
        <w:autoSpaceDN w:val="0"/>
        <w:adjustRightInd w:val="0"/>
        <w:ind w:left="709" w:hanging="567"/>
        <w:jc w:val="both"/>
        <w:outlineLvl w:val="0"/>
        <w:rPr>
          <w:rFonts w:eastAsia="Calibri"/>
          <w:color w:val="000000" w:themeColor="text1"/>
          <w:sz w:val="22"/>
          <w:szCs w:val="22"/>
          <w:lang w:eastAsia="en-US"/>
        </w:rPr>
      </w:pPr>
      <w:r w:rsidRPr="00A20411">
        <w:rPr>
          <w:rFonts w:eastAsia="Calibri"/>
          <w:color w:val="000000" w:themeColor="text1"/>
          <w:sz w:val="22"/>
          <w:szCs w:val="22"/>
          <w:lang w:eastAsia="en-US"/>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Приоритетом муниципальной политики в сфере реализации программы является проведение комплекса профилактических мероприятий с участием, как правило, молодежи, имеющих целью в конкурсной, игровой, лекционной и культурно-просветительских формах донести до участников информацию о причинах, условиях и формах проявления экстремизма, методах защиты от него, а также идеи расовой, национальной, религиозной и социальной терпимости как гарантии недопущения проявлений экстремизма.</w:t>
      </w:r>
    </w:p>
    <w:p w:rsidR="00A20411" w:rsidRPr="00A20411" w:rsidRDefault="00A20411" w:rsidP="00A20411">
      <w:pPr>
        <w:pStyle w:val="ConsPlusNormal0"/>
        <w:spacing w:line="276" w:lineRule="auto"/>
        <w:ind w:firstLine="54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Мероприятия подпрограммы разработаны согласно основным направлениям государственной политики по противодействию экстремизму, отраженным в «</w:t>
      </w:r>
      <w:hyperlink r:id="rId8" w:history="1">
        <w:r w:rsidRPr="00A20411">
          <w:rPr>
            <w:rFonts w:ascii="Times New Roman" w:hAnsi="Times New Roman" w:cs="Times New Roman"/>
            <w:color w:val="000000" w:themeColor="text1"/>
            <w:sz w:val="22"/>
            <w:szCs w:val="22"/>
          </w:rPr>
          <w:t>Стратегии</w:t>
        </w:r>
      </w:hyperlink>
      <w:r w:rsidRPr="00A20411">
        <w:rPr>
          <w:rFonts w:ascii="Times New Roman" w:hAnsi="Times New Roman" w:cs="Times New Roman"/>
          <w:color w:val="000000" w:themeColor="text1"/>
          <w:sz w:val="22"/>
          <w:szCs w:val="22"/>
        </w:rPr>
        <w:t xml:space="preserve"> противодействия экстремизму в Российской Федерации до 2025 года», утвержденной Президентом РФ 28.11.2014 № Пр-2753, в части принятия на муниципальном уровне соответствующих целевых программ, предусматривающих формирование системы профилактики экстремизма и терроризма, предупреждения межнациональных конфликтов.</w:t>
      </w:r>
    </w:p>
    <w:p w:rsidR="00A20411" w:rsidRPr="00A20411" w:rsidRDefault="00A20411" w:rsidP="00A20411">
      <w:pPr>
        <w:pStyle w:val="ConsPlusNormal0"/>
        <w:spacing w:line="276" w:lineRule="auto"/>
        <w:ind w:firstLine="54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 xml:space="preserve">Цель подпрограммы участие администрации Гвазденского сельского поселения Бутурлиновского  </w:t>
      </w:r>
      <w:r w:rsidRPr="00A20411">
        <w:rPr>
          <w:rFonts w:ascii="Times New Roman" w:hAnsi="Times New Roman" w:cs="Times New Roman"/>
          <w:snapToGrid w:val="0"/>
          <w:color w:val="000000" w:themeColor="text1"/>
          <w:sz w:val="22"/>
          <w:szCs w:val="22"/>
        </w:rPr>
        <w:t xml:space="preserve">муниципального </w:t>
      </w:r>
      <w:r w:rsidRPr="00A20411">
        <w:rPr>
          <w:rFonts w:ascii="Times New Roman" w:hAnsi="Times New Roman" w:cs="Times New Roman"/>
          <w:color w:val="000000" w:themeColor="text1"/>
          <w:sz w:val="22"/>
          <w:szCs w:val="22"/>
        </w:rPr>
        <w:t>района  Воронежской области</w:t>
      </w:r>
      <w:r w:rsidRPr="00A20411">
        <w:rPr>
          <w:rFonts w:ascii="Times New Roman" w:hAnsi="Times New Roman" w:cs="Times New Roman"/>
          <w:b/>
          <w:color w:val="000000" w:themeColor="text1"/>
          <w:sz w:val="22"/>
          <w:szCs w:val="22"/>
        </w:rPr>
        <w:t xml:space="preserve"> </w:t>
      </w:r>
      <w:r w:rsidRPr="00A20411">
        <w:rPr>
          <w:rFonts w:ascii="Times New Roman" w:hAnsi="Times New Roman" w:cs="Times New Roman"/>
          <w:color w:val="000000" w:themeColor="text1"/>
          <w:sz w:val="22"/>
          <w:szCs w:val="22"/>
        </w:rPr>
        <w:t>в профилактике экстремизма.</w:t>
      </w:r>
    </w:p>
    <w:p w:rsidR="00A20411" w:rsidRPr="00A20411" w:rsidRDefault="00A20411" w:rsidP="00A20411">
      <w:pPr>
        <w:pStyle w:val="ConsPlusNormal0"/>
        <w:spacing w:line="276" w:lineRule="auto"/>
        <w:ind w:firstLine="540"/>
        <w:jc w:val="both"/>
        <w:rPr>
          <w:rFonts w:ascii="Times New Roman" w:hAnsi="Times New Roman" w:cs="Times New Roman"/>
          <w:color w:val="000000" w:themeColor="text1"/>
          <w:sz w:val="22"/>
          <w:szCs w:val="22"/>
        </w:rPr>
      </w:pPr>
      <w:r w:rsidRPr="00A20411">
        <w:rPr>
          <w:rFonts w:ascii="Times New Roman" w:hAnsi="Times New Roman" w:cs="Times New Roman"/>
          <w:color w:val="000000" w:themeColor="text1"/>
          <w:sz w:val="22"/>
          <w:szCs w:val="22"/>
        </w:rPr>
        <w:t xml:space="preserve">Задача программы - осуществление информационно-пропагандистской деятельности, направленной на противодействие экстремизму, формирование системы профилактики экстремизма, предупреждения межнациональных конфликтов на территории Гвазденского сельского поселения Бутурлиновского  </w:t>
      </w:r>
      <w:r w:rsidRPr="00A20411">
        <w:rPr>
          <w:rFonts w:ascii="Times New Roman" w:hAnsi="Times New Roman" w:cs="Times New Roman"/>
          <w:snapToGrid w:val="0"/>
          <w:color w:val="000000" w:themeColor="text1"/>
          <w:sz w:val="22"/>
          <w:szCs w:val="22"/>
        </w:rPr>
        <w:t xml:space="preserve">муниципального </w:t>
      </w:r>
      <w:r w:rsidRPr="00A20411">
        <w:rPr>
          <w:rFonts w:ascii="Times New Roman" w:hAnsi="Times New Roman" w:cs="Times New Roman"/>
          <w:color w:val="000000" w:themeColor="text1"/>
          <w:sz w:val="22"/>
          <w:szCs w:val="22"/>
        </w:rPr>
        <w:t>района  Воронежской области .</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themeColor="text1"/>
          <w:sz w:val="22"/>
          <w:szCs w:val="22"/>
        </w:rPr>
        <w:t>Срок реализации подпрограммы: 2019 - 2025 го</w:t>
      </w:r>
      <w:r w:rsidRPr="00A20411">
        <w:rPr>
          <w:rFonts w:ascii="Times New Roman" w:hAnsi="Times New Roman" w:cs="Times New Roman"/>
          <w:color w:val="000000"/>
          <w:sz w:val="22"/>
          <w:szCs w:val="22"/>
        </w:rPr>
        <w:t>ды (один этап).</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Показателями (индикаторами), используемыми для оценки достижения результатов реализации подпрограммы, являются:</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lastRenderedPageBreak/>
        <w:t>- количество проведенных мероприятий по профилактике экстремизма и межнациональных конфликтов;</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количество людей, охваченных мероприятиями по профилактике экстремизма и межнациональных конфликтов;</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количество изготовленных информационных материалов (памяток, стендов, плакатов) по профилактике экстремизма.</w:t>
      </w:r>
    </w:p>
    <w:p w:rsidR="00A20411" w:rsidRPr="00A20411" w:rsidRDefault="001616C4" w:rsidP="00A20411">
      <w:pPr>
        <w:pStyle w:val="ConsPlusNormal0"/>
        <w:spacing w:line="276" w:lineRule="auto"/>
        <w:ind w:firstLine="540"/>
        <w:jc w:val="both"/>
        <w:rPr>
          <w:rFonts w:ascii="Times New Roman" w:hAnsi="Times New Roman" w:cs="Times New Roman"/>
          <w:color w:val="000000"/>
          <w:sz w:val="22"/>
          <w:szCs w:val="22"/>
        </w:rPr>
      </w:pPr>
      <w:hyperlink r:id="rId9" w:history="1">
        <w:r w:rsidR="00A20411" w:rsidRPr="00A20411">
          <w:rPr>
            <w:rFonts w:ascii="Times New Roman" w:hAnsi="Times New Roman" w:cs="Times New Roman"/>
            <w:color w:val="000000"/>
            <w:sz w:val="22"/>
            <w:szCs w:val="22"/>
          </w:rPr>
          <w:t>Сведения</w:t>
        </w:r>
      </w:hyperlink>
      <w:r w:rsidR="00A20411" w:rsidRPr="00A20411">
        <w:rPr>
          <w:rFonts w:ascii="Times New Roman" w:hAnsi="Times New Roman" w:cs="Times New Roman"/>
          <w:color w:val="000000"/>
          <w:sz w:val="22"/>
          <w:szCs w:val="22"/>
        </w:rPr>
        <w:t xml:space="preserve"> о показателях (индикаторах) программы представлены в приложении № 1 к муниципальной программе.</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Ожидаемые непосредственные результаты реализации 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совершенствование системы профилактики правонарушений экстремистской направленности на территории</w:t>
      </w:r>
      <w:r w:rsidRPr="00A20411">
        <w:rPr>
          <w:rFonts w:ascii="Times New Roman" w:hAnsi="Times New Roman" w:cs="Times New Roman"/>
          <w:b/>
          <w:sz w:val="22"/>
          <w:szCs w:val="22"/>
        </w:rPr>
        <w:t xml:space="preserve"> </w:t>
      </w:r>
      <w:r w:rsidRPr="00A20411">
        <w:rPr>
          <w:rFonts w:ascii="Times New Roman" w:hAnsi="Times New Roman" w:cs="Times New Roman"/>
          <w:sz w:val="22"/>
          <w:szCs w:val="22"/>
        </w:rPr>
        <w:t xml:space="preserve">Гвазденского сельского поселения Бутурлиновского  </w:t>
      </w:r>
      <w:r w:rsidRPr="00A20411">
        <w:rPr>
          <w:rFonts w:ascii="Times New Roman" w:hAnsi="Times New Roman" w:cs="Times New Roman"/>
          <w:snapToGrid w:val="0"/>
          <w:sz w:val="22"/>
          <w:szCs w:val="22"/>
        </w:rPr>
        <w:t xml:space="preserve">муниципального </w:t>
      </w:r>
      <w:r w:rsidRPr="00A20411">
        <w:rPr>
          <w:rFonts w:ascii="Times New Roman" w:hAnsi="Times New Roman" w:cs="Times New Roman"/>
          <w:sz w:val="22"/>
          <w:szCs w:val="22"/>
        </w:rPr>
        <w:t>района  Воронежской области</w:t>
      </w:r>
      <w:r w:rsidRPr="00A20411">
        <w:rPr>
          <w:rFonts w:ascii="Times New Roman" w:hAnsi="Times New Roman" w:cs="Times New Roman"/>
          <w:color w:val="000000"/>
          <w:sz w:val="22"/>
          <w:szCs w:val="22"/>
        </w:rPr>
        <w:t xml:space="preserve"> ;</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участие в мероприятиях по профилактике экстремизма и межнациональных конфликтов  1120 человек;</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изготовление 32 информационных материалов (памяток, стендов, плакатов) по профилактике экстремизма.</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numPr>
          <w:ilvl w:val="0"/>
          <w:numId w:val="3"/>
        </w:numPr>
        <w:spacing w:line="276" w:lineRule="auto"/>
        <w:jc w:val="center"/>
        <w:outlineLvl w:val="3"/>
        <w:rPr>
          <w:rFonts w:ascii="Times New Roman" w:hAnsi="Times New Roman" w:cs="Times New Roman"/>
          <w:b/>
          <w:color w:val="000000"/>
          <w:sz w:val="22"/>
          <w:szCs w:val="22"/>
        </w:rPr>
      </w:pPr>
      <w:r w:rsidRPr="00A20411">
        <w:rPr>
          <w:rFonts w:ascii="Times New Roman" w:hAnsi="Times New Roman" w:cs="Times New Roman"/>
          <w:b/>
          <w:color w:val="000000"/>
          <w:sz w:val="22"/>
          <w:szCs w:val="22"/>
        </w:rPr>
        <w:t>Характеристика мероприятий 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Подпрограммой предусмотрена реализация следующих мероприятий:</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bookmarkStart w:id="0" w:name="P133"/>
      <w:bookmarkEnd w:id="0"/>
      <w:r w:rsidRPr="00A20411">
        <w:rPr>
          <w:rFonts w:ascii="Times New Roman" w:hAnsi="Times New Roman" w:cs="Times New Roman"/>
          <w:color w:val="000000"/>
          <w:sz w:val="22"/>
          <w:szCs w:val="22"/>
        </w:rPr>
        <w:t xml:space="preserve">1.1. </w:t>
      </w:r>
      <w:bookmarkStart w:id="1" w:name="P134"/>
      <w:bookmarkEnd w:id="1"/>
      <w:r w:rsidRPr="00A20411">
        <w:rPr>
          <w:rFonts w:ascii="Times New Roman" w:hAnsi="Times New Roman" w:cs="Times New Roman"/>
          <w:color w:val="000000"/>
          <w:sz w:val="22"/>
          <w:szCs w:val="22"/>
        </w:rPr>
        <w:t>Профилактика экстремизма и межнациональных конфликтов.</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В рамках программы реализуются мероприятия по профилактике экстремистской деятельности по возбуждению социальной, расовой, национальной или религиозной розни, мероприятия по укреплению межнационального и межконфессионального согласия, по профилактике межнациональных (межэтнических) конфликтов.</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numPr>
          <w:ilvl w:val="0"/>
          <w:numId w:val="3"/>
        </w:numPr>
        <w:spacing w:line="276" w:lineRule="auto"/>
        <w:jc w:val="center"/>
        <w:outlineLvl w:val="3"/>
        <w:rPr>
          <w:rFonts w:ascii="Times New Roman" w:hAnsi="Times New Roman" w:cs="Times New Roman"/>
          <w:b/>
          <w:color w:val="000000"/>
          <w:sz w:val="22"/>
          <w:szCs w:val="22"/>
        </w:rPr>
      </w:pPr>
      <w:r w:rsidRPr="00A20411">
        <w:rPr>
          <w:rFonts w:ascii="Times New Roman" w:hAnsi="Times New Roman" w:cs="Times New Roman"/>
          <w:b/>
          <w:color w:val="000000"/>
          <w:sz w:val="22"/>
          <w:szCs w:val="22"/>
        </w:rPr>
        <w:t>Информация об участии предприятий, общественных, научных и иных организаций,</w:t>
      </w:r>
    </w:p>
    <w:p w:rsidR="00A20411" w:rsidRPr="00A20411" w:rsidRDefault="00A20411" w:rsidP="00A20411">
      <w:pPr>
        <w:pStyle w:val="ConsPlusNormal0"/>
        <w:spacing w:line="276" w:lineRule="auto"/>
        <w:ind w:left="360" w:firstLine="0"/>
        <w:jc w:val="center"/>
        <w:outlineLvl w:val="3"/>
        <w:rPr>
          <w:rFonts w:ascii="Times New Roman" w:hAnsi="Times New Roman" w:cs="Times New Roman"/>
          <w:b/>
          <w:color w:val="000000"/>
          <w:sz w:val="22"/>
          <w:szCs w:val="22"/>
        </w:rPr>
      </w:pPr>
      <w:r w:rsidRPr="00A20411">
        <w:rPr>
          <w:rFonts w:ascii="Times New Roman" w:hAnsi="Times New Roman" w:cs="Times New Roman"/>
          <w:b/>
          <w:color w:val="000000"/>
          <w:sz w:val="22"/>
          <w:szCs w:val="22"/>
        </w:rPr>
        <w:t>а также физических лиц в реализации 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xml:space="preserve">К участию в реализации муниципальной программы привлекаются муниципальные учреждения образования, культуры, а также иные учреждения, подведомственные администрации </w:t>
      </w:r>
      <w:r w:rsidRPr="00A20411">
        <w:rPr>
          <w:rFonts w:ascii="Times New Roman" w:hAnsi="Times New Roman" w:cs="Times New Roman"/>
          <w:sz w:val="22"/>
          <w:szCs w:val="22"/>
        </w:rPr>
        <w:t xml:space="preserve">Гвазденского сельского поселения Бутурлиновского  </w:t>
      </w:r>
      <w:r w:rsidRPr="00A20411">
        <w:rPr>
          <w:rFonts w:ascii="Times New Roman" w:hAnsi="Times New Roman" w:cs="Times New Roman"/>
          <w:snapToGrid w:val="0"/>
          <w:sz w:val="22"/>
          <w:szCs w:val="22"/>
        </w:rPr>
        <w:t xml:space="preserve">муниципального </w:t>
      </w:r>
      <w:r w:rsidRPr="00A20411">
        <w:rPr>
          <w:rFonts w:ascii="Times New Roman" w:hAnsi="Times New Roman" w:cs="Times New Roman"/>
          <w:sz w:val="22"/>
          <w:szCs w:val="22"/>
        </w:rPr>
        <w:t>района  Воронежской области</w:t>
      </w:r>
      <w:r w:rsidRPr="00A20411">
        <w:rPr>
          <w:rFonts w:ascii="Times New Roman" w:hAnsi="Times New Roman" w:cs="Times New Roman"/>
          <w:color w:val="000000"/>
          <w:sz w:val="22"/>
          <w:szCs w:val="22"/>
        </w:rPr>
        <w:t>, принимающие участие в организации конкурсных, просветительских и агитационных мероприятий муниципальной 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numPr>
          <w:ilvl w:val="0"/>
          <w:numId w:val="3"/>
        </w:numPr>
        <w:spacing w:line="276" w:lineRule="auto"/>
        <w:jc w:val="center"/>
        <w:outlineLvl w:val="3"/>
        <w:rPr>
          <w:rFonts w:ascii="Times New Roman" w:hAnsi="Times New Roman" w:cs="Times New Roman"/>
          <w:b/>
          <w:color w:val="000000"/>
          <w:sz w:val="22"/>
          <w:szCs w:val="22"/>
        </w:rPr>
      </w:pPr>
      <w:r w:rsidRPr="00A20411">
        <w:rPr>
          <w:rFonts w:ascii="Times New Roman" w:hAnsi="Times New Roman" w:cs="Times New Roman"/>
          <w:b/>
          <w:color w:val="000000"/>
          <w:sz w:val="22"/>
          <w:szCs w:val="22"/>
        </w:rPr>
        <w:t>Объем финансовых ресурсов, необходимых для реализации подпрограммы</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 xml:space="preserve">Общий объем финансирования мероприятий подпрограммы на весь период реализации составит 14 тыс. рублей, в том числе 14 тыс. рублей из средств местного бюджета </w:t>
      </w:r>
      <w:r w:rsidRPr="00A20411">
        <w:rPr>
          <w:rFonts w:ascii="Times New Roman" w:hAnsi="Times New Roman" w:cs="Times New Roman"/>
          <w:sz w:val="22"/>
          <w:szCs w:val="22"/>
        </w:rPr>
        <w:t xml:space="preserve">Гвазденского сельского поселения Бутурлиновского  </w:t>
      </w:r>
      <w:r w:rsidRPr="00A20411">
        <w:rPr>
          <w:rFonts w:ascii="Times New Roman" w:hAnsi="Times New Roman" w:cs="Times New Roman"/>
          <w:snapToGrid w:val="0"/>
          <w:sz w:val="22"/>
          <w:szCs w:val="22"/>
        </w:rPr>
        <w:t xml:space="preserve">муниципального </w:t>
      </w:r>
      <w:r w:rsidRPr="00A20411">
        <w:rPr>
          <w:rFonts w:ascii="Times New Roman" w:hAnsi="Times New Roman" w:cs="Times New Roman"/>
          <w:sz w:val="22"/>
          <w:szCs w:val="22"/>
        </w:rPr>
        <w:t>района  Воронежской области</w:t>
      </w:r>
      <w:r w:rsidRPr="00A20411">
        <w:rPr>
          <w:rFonts w:ascii="Times New Roman" w:hAnsi="Times New Roman" w:cs="Times New Roman"/>
          <w:color w:val="000000"/>
          <w:sz w:val="22"/>
          <w:szCs w:val="22"/>
        </w:rPr>
        <w:t>.</w:t>
      </w:r>
    </w:p>
    <w:p w:rsidR="00A20411" w:rsidRPr="00A20411" w:rsidRDefault="00A20411" w:rsidP="00A20411">
      <w:pPr>
        <w:pStyle w:val="ConsPlusNormal0"/>
        <w:spacing w:line="276" w:lineRule="auto"/>
        <w:ind w:firstLine="540"/>
        <w:jc w:val="both"/>
        <w:rPr>
          <w:rFonts w:ascii="Times New Roman" w:hAnsi="Times New Roman" w:cs="Times New Roman"/>
          <w:color w:val="000000"/>
          <w:sz w:val="22"/>
          <w:szCs w:val="22"/>
        </w:rPr>
      </w:pPr>
      <w:r w:rsidRPr="00A20411">
        <w:rPr>
          <w:rFonts w:ascii="Times New Roman" w:hAnsi="Times New Roman" w:cs="Times New Roman"/>
          <w:color w:val="000000"/>
          <w:sz w:val="22"/>
          <w:szCs w:val="22"/>
        </w:rPr>
        <w:t>Информация о расходах местного бюджета</w:t>
      </w:r>
      <w:r w:rsidRPr="00A20411">
        <w:rPr>
          <w:rFonts w:ascii="Times New Roman" w:hAnsi="Times New Roman" w:cs="Times New Roman"/>
          <w:sz w:val="22"/>
          <w:szCs w:val="22"/>
        </w:rPr>
        <w:t xml:space="preserve"> Гвазденского сельского поселения Бутурлиновского  </w:t>
      </w:r>
      <w:r w:rsidRPr="00A20411">
        <w:rPr>
          <w:rFonts w:ascii="Times New Roman" w:hAnsi="Times New Roman" w:cs="Times New Roman"/>
          <w:snapToGrid w:val="0"/>
          <w:sz w:val="22"/>
          <w:szCs w:val="22"/>
        </w:rPr>
        <w:t xml:space="preserve">муниципального </w:t>
      </w:r>
      <w:r w:rsidRPr="00A20411">
        <w:rPr>
          <w:rFonts w:ascii="Times New Roman" w:hAnsi="Times New Roman" w:cs="Times New Roman"/>
          <w:sz w:val="22"/>
          <w:szCs w:val="22"/>
        </w:rPr>
        <w:t>района  Воронежской области</w:t>
      </w:r>
      <w:r w:rsidRPr="00A20411">
        <w:rPr>
          <w:rFonts w:ascii="Times New Roman" w:hAnsi="Times New Roman" w:cs="Times New Roman"/>
          <w:color w:val="000000"/>
          <w:sz w:val="22"/>
          <w:szCs w:val="22"/>
        </w:rPr>
        <w:t xml:space="preserve"> на реализацию подпрограммы представлена в </w:t>
      </w:r>
      <w:hyperlink r:id="rId10" w:history="1">
        <w:r w:rsidRPr="00A20411">
          <w:rPr>
            <w:rFonts w:ascii="Times New Roman" w:hAnsi="Times New Roman" w:cs="Times New Roman"/>
            <w:color w:val="000000"/>
            <w:sz w:val="22"/>
            <w:szCs w:val="22"/>
          </w:rPr>
          <w:t>приложении № 2</w:t>
        </w:r>
      </w:hyperlink>
      <w:r w:rsidRPr="00A20411">
        <w:rPr>
          <w:rFonts w:ascii="Times New Roman" w:hAnsi="Times New Roman" w:cs="Times New Roman"/>
          <w:color w:val="000000"/>
          <w:sz w:val="22"/>
          <w:szCs w:val="22"/>
        </w:rPr>
        <w:t xml:space="preserve"> к муниципальной программе.</w:t>
      </w:r>
    </w:p>
    <w:p w:rsidR="00A20411" w:rsidRPr="00A20411" w:rsidRDefault="00A20411" w:rsidP="00A20411">
      <w:pPr>
        <w:pStyle w:val="ConsPlusNormal0"/>
        <w:spacing w:line="276" w:lineRule="auto"/>
        <w:ind w:firstLine="540"/>
        <w:jc w:val="both"/>
        <w:rPr>
          <w:rFonts w:ascii="Times New Roman" w:hAnsi="Times New Roman" w:cs="Times New Roman"/>
          <w:sz w:val="22"/>
          <w:szCs w:val="22"/>
        </w:rPr>
      </w:pPr>
      <w:r w:rsidRPr="00A20411">
        <w:rPr>
          <w:rFonts w:ascii="Times New Roman" w:hAnsi="Times New Roman" w:cs="Times New Roman"/>
          <w:color w:val="000000"/>
          <w:sz w:val="22"/>
          <w:szCs w:val="22"/>
        </w:rPr>
        <w:t xml:space="preserve">Информация о ресурсном обеспечении и прогнозная (справочная) оценка расходов на реализацию подпрограммы представлены в </w:t>
      </w:r>
      <w:hyperlink r:id="rId11" w:history="1">
        <w:r w:rsidRPr="00A20411">
          <w:rPr>
            <w:rFonts w:ascii="Times New Roman" w:hAnsi="Times New Roman" w:cs="Times New Roman"/>
            <w:color w:val="000000"/>
            <w:sz w:val="22"/>
            <w:szCs w:val="22"/>
          </w:rPr>
          <w:t>приложении № 3</w:t>
        </w:r>
      </w:hyperlink>
      <w:r w:rsidRPr="00A20411">
        <w:rPr>
          <w:rFonts w:ascii="Times New Roman" w:hAnsi="Times New Roman" w:cs="Times New Roman"/>
          <w:color w:val="000000"/>
          <w:sz w:val="22"/>
          <w:szCs w:val="22"/>
        </w:rPr>
        <w:t xml:space="preserve"> к муниципальной программе.</w:t>
      </w:r>
    </w:p>
    <w:p w:rsidR="00A20411" w:rsidRPr="00A20411" w:rsidRDefault="00A20411" w:rsidP="00A20411">
      <w:pPr>
        <w:jc w:val="both"/>
        <w:rPr>
          <w:b/>
          <w:sz w:val="22"/>
          <w:szCs w:val="22"/>
        </w:rPr>
      </w:pPr>
      <w:r w:rsidRPr="00A20411">
        <w:rPr>
          <w:sz w:val="22"/>
          <w:szCs w:val="22"/>
        </w:rPr>
        <w:tab/>
      </w:r>
    </w:p>
    <w:p w:rsidR="00A20411" w:rsidRPr="00A20411" w:rsidRDefault="00A20411" w:rsidP="00A20411">
      <w:pPr>
        <w:pStyle w:val="9"/>
        <w:jc w:val="both"/>
        <w:rPr>
          <w:rFonts w:ascii="Times New Roman" w:hAnsi="Times New Roman" w:cs="Times New Roman"/>
          <w:b/>
          <w:sz w:val="22"/>
          <w:szCs w:val="22"/>
        </w:rPr>
        <w:sectPr w:rsidR="00A20411" w:rsidRPr="00A20411" w:rsidSect="00E773B0">
          <w:headerReference w:type="even" r:id="rId12"/>
          <w:headerReference w:type="default" r:id="rId13"/>
          <w:pgSz w:w="11906" w:h="16838"/>
          <w:pgMar w:top="1134" w:right="567" w:bottom="1134" w:left="1134" w:header="709" w:footer="709" w:gutter="0"/>
          <w:cols w:space="708"/>
          <w:titlePg/>
          <w:docGrid w:linePitch="360"/>
        </w:sectPr>
      </w:pPr>
    </w:p>
    <w:p w:rsidR="00A20411" w:rsidRPr="00A20411" w:rsidRDefault="00A20411" w:rsidP="00A20411">
      <w:pPr>
        <w:pStyle w:val="1"/>
        <w:spacing w:before="0"/>
        <w:jc w:val="right"/>
        <w:rPr>
          <w:rFonts w:ascii="Times New Roman" w:hAnsi="Times New Roman" w:cs="Times New Roman"/>
          <w:sz w:val="22"/>
          <w:szCs w:val="22"/>
        </w:rPr>
      </w:pPr>
      <w:r w:rsidRPr="00A20411">
        <w:rPr>
          <w:rFonts w:ascii="Times New Roman" w:hAnsi="Times New Roman" w:cs="Times New Roman"/>
          <w:sz w:val="22"/>
          <w:szCs w:val="22"/>
        </w:rPr>
        <w:lastRenderedPageBreak/>
        <w:t>Приложение №1 к Программе</w:t>
      </w:r>
    </w:p>
    <w:p w:rsidR="00A20411" w:rsidRPr="00A20411" w:rsidRDefault="00A20411" w:rsidP="00A20411">
      <w:pPr>
        <w:rPr>
          <w:sz w:val="22"/>
          <w:szCs w:val="22"/>
        </w:rPr>
      </w:pPr>
    </w:p>
    <w:p w:rsidR="00A20411" w:rsidRPr="00A20411" w:rsidRDefault="00A20411" w:rsidP="00A20411">
      <w:pPr>
        <w:rPr>
          <w:sz w:val="22"/>
          <w:szCs w:val="22"/>
        </w:rPr>
      </w:pPr>
    </w:p>
    <w:tbl>
      <w:tblPr>
        <w:tblW w:w="1490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tblPr>
      <w:tblGrid>
        <w:gridCol w:w="709"/>
        <w:gridCol w:w="4096"/>
        <w:gridCol w:w="1941"/>
        <w:gridCol w:w="1276"/>
        <w:gridCol w:w="1334"/>
        <w:gridCol w:w="1339"/>
        <w:gridCol w:w="843"/>
        <w:gridCol w:w="842"/>
        <w:gridCol w:w="844"/>
        <w:gridCol w:w="809"/>
        <w:gridCol w:w="851"/>
        <w:gridCol w:w="16"/>
      </w:tblGrid>
      <w:tr w:rsidR="00A20411" w:rsidRPr="00A20411" w:rsidTr="00836ADE">
        <w:trPr>
          <w:trHeight w:val="315"/>
        </w:trPr>
        <w:tc>
          <w:tcPr>
            <w:tcW w:w="14900" w:type="dxa"/>
            <w:gridSpan w:val="12"/>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pStyle w:val="1"/>
              <w:spacing w:before="0"/>
              <w:jc w:val="center"/>
              <w:rPr>
                <w:rFonts w:ascii="Times New Roman" w:hAnsi="Times New Roman" w:cs="Times New Roman"/>
                <w:b w:val="0"/>
                <w:sz w:val="22"/>
                <w:szCs w:val="22"/>
              </w:rPr>
            </w:pPr>
            <w:r w:rsidRPr="00A20411">
              <w:rPr>
                <w:rFonts w:ascii="Times New Roman" w:hAnsi="Times New Roman" w:cs="Times New Roman"/>
                <w:color w:val="000000"/>
                <w:sz w:val="22"/>
                <w:szCs w:val="22"/>
              </w:rPr>
              <w:t xml:space="preserve">Сведения о показателях (индикаторах) муниципальной программы </w:t>
            </w:r>
            <w:r w:rsidRPr="00A20411">
              <w:rPr>
                <w:rFonts w:ascii="Times New Roman" w:hAnsi="Times New Roman" w:cs="Times New Roman"/>
                <w:b w:val="0"/>
                <w:sz w:val="22"/>
                <w:szCs w:val="22"/>
              </w:rPr>
              <w:t>Гвазденского сельского поселения Бутурлиновского</w:t>
            </w:r>
            <w:r w:rsidRPr="00A20411">
              <w:rPr>
                <w:rFonts w:ascii="Times New Roman" w:hAnsi="Times New Roman" w:cs="Times New Roman"/>
                <w:sz w:val="22"/>
                <w:szCs w:val="22"/>
              </w:rPr>
              <w:t xml:space="preserve">  </w:t>
            </w:r>
            <w:r w:rsidRPr="00A20411">
              <w:rPr>
                <w:rFonts w:ascii="Times New Roman" w:hAnsi="Times New Roman" w:cs="Times New Roman"/>
                <w:b w:val="0"/>
                <w:snapToGrid w:val="0"/>
                <w:sz w:val="22"/>
                <w:szCs w:val="22"/>
              </w:rPr>
              <w:t xml:space="preserve">муниципального </w:t>
            </w:r>
            <w:r w:rsidRPr="00A20411">
              <w:rPr>
                <w:rFonts w:ascii="Times New Roman" w:hAnsi="Times New Roman" w:cs="Times New Roman"/>
                <w:b w:val="0"/>
                <w:sz w:val="22"/>
                <w:szCs w:val="22"/>
              </w:rPr>
              <w:t>района  Воронежской области</w:t>
            </w:r>
            <w:r w:rsidRPr="00A20411">
              <w:rPr>
                <w:rFonts w:ascii="Times New Roman" w:hAnsi="Times New Roman" w:cs="Times New Roman"/>
                <w:color w:val="000000"/>
                <w:sz w:val="22"/>
                <w:szCs w:val="22"/>
              </w:rPr>
              <w:br/>
            </w:r>
            <w:r w:rsidRPr="00A20411">
              <w:rPr>
                <w:rFonts w:ascii="Times New Roman" w:hAnsi="Times New Roman" w:cs="Times New Roman"/>
                <w:b w:val="0"/>
                <w:bCs w:val="0"/>
                <w:spacing w:val="-1"/>
                <w:sz w:val="22"/>
                <w:szCs w:val="22"/>
              </w:rPr>
              <w:t>«</w:t>
            </w:r>
            <w:r w:rsidRPr="00A20411">
              <w:rPr>
                <w:rFonts w:ascii="Times New Roman" w:hAnsi="Times New Roman" w:cs="Times New Roman"/>
                <w:b w:val="0"/>
                <w:sz w:val="22"/>
                <w:szCs w:val="22"/>
              </w:rPr>
              <w:t>Участие в профилактике экстремизма на территории</w:t>
            </w:r>
          </w:p>
          <w:p w:rsidR="00A20411" w:rsidRPr="00A20411" w:rsidRDefault="00A20411" w:rsidP="00836ADE">
            <w:pPr>
              <w:pStyle w:val="1"/>
              <w:spacing w:before="0"/>
              <w:jc w:val="center"/>
              <w:rPr>
                <w:rFonts w:ascii="Times New Roman" w:hAnsi="Times New Roman" w:cs="Times New Roman"/>
                <w:color w:val="000000"/>
                <w:sz w:val="22"/>
                <w:szCs w:val="22"/>
              </w:rPr>
            </w:pPr>
            <w:r w:rsidRPr="00A20411">
              <w:rPr>
                <w:rFonts w:ascii="Times New Roman" w:hAnsi="Times New Roman" w:cs="Times New Roman"/>
                <w:b w:val="0"/>
                <w:sz w:val="22"/>
                <w:szCs w:val="22"/>
              </w:rPr>
              <w:t xml:space="preserve">Гвазденского сельского поселения Бутурлиновского  </w:t>
            </w:r>
            <w:r w:rsidRPr="00A20411">
              <w:rPr>
                <w:rFonts w:ascii="Times New Roman" w:hAnsi="Times New Roman" w:cs="Times New Roman"/>
                <w:b w:val="0"/>
                <w:snapToGrid w:val="0"/>
                <w:sz w:val="22"/>
                <w:szCs w:val="22"/>
              </w:rPr>
              <w:t xml:space="preserve">муниципального </w:t>
            </w:r>
            <w:r w:rsidRPr="00A20411">
              <w:rPr>
                <w:rFonts w:ascii="Times New Roman" w:hAnsi="Times New Roman" w:cs="Times New Roman"/>
                <w:b w:val="0"/>
                <w:sz w:val="22"/>
                <w:szCs w:val="22"/>
              </w:rPr>
              <w:t>района  Воронежской области на 2019-2025 годы</w:t>
            </w:r>
            <w:r w:rsidRPr="00A20411">
              <w:rPr>
                <w:rFonts w:ascii="Times New Roman" w:hAnsi="Times New Roman" w:cs="Times New Roman"/>
                <w:b w:val="0"/>
                <w:bCs w:val="0"/>
                <w:spacing w:val="-1"/>
                <w:sz w:val="22"/>
                <w:szCs w:val="22"/>
              </w:rPr>
              <w:t>»</w:t>
            </w:r>
            <w:r w:rsidRPr="00A20411">
              <w:rPr>
                <w:rFonts w:ascii="Times New Roman" w:hAnsi="Times New Roman" w:cs="Times New Roman"/>
                <w:b w:val="0"/>
                <w:color w:val="000000"/>
                <w:sz w:val="22"/>
                <w:szCs w:val="22"/>
              </w:rPr>
              <w:t xml:space="preserve"> и их значениях</w:t>
            </w:r>
          </w:p>
        </w:tc>
      </w:tr>
      <w:tr w:rsidR="00A20411" w:rsidRPr="00A20411" w:rsidTr="00836ADE">
        <w:trPr>
          <w:gridAfter w:val="1"/>
          <w:wAfter w:w="16" w:type="dxa"/>
          <w:trHeight w:val="981"/>
        </w:trPr>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 xml:space="preserve">№ </w:t>
            </w:r>
          </w:p>
          <w:p w:rsidR="00A20411" w:rsidRPr="00A20411" w:rsidRDefault="00A20411" w:rsidP="00836ADE">
            <w:pPr>
              <w:jc w:val="center"/>
              <w:rPr>
                <w:sz w:val="22"/>
                <w:szCs w:val="22"/>
              </w:rPr>
            </w:pPr>
            <w:r w:rsidRPr="00A20411">
              <w:rPr>
                <w:sz w:val="22"/>
                <w:szCs w:val="22"/>
              </w:rPr>
              <w:t>п/п</w:t>
            </w:r>
          </w:p>
        </w:tc>
        <w:tc>
          <w:tcPr>
            <w:tcW w:w="4096"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Наименование показателя (индикатора)</w:t>
            </w:r>
          </w:p>
        </w:tc>
        <w:tc>
          <w:tcPr>
            <w:tcW w:w="1941"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Пункт Федерального плана статистических работ</w:t>
            </w:r>
          </w:p>
        </w:tc>
        <w:tc>
          <w:tcPr>
            <w:tcW w:w="1276"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Ед. измерения</w:t>
            </w:r>
          </w:p>
        </w:tc>
        <w:tc>
          <w:tcPr>
            <w:tcW w:w="6862" w:type="dxa"/>
            <w:gridSpan w:val="7"/>
            <w:tcBorders>
              <w:top w:val="single" w:sz="2" w:space="0" w:color="000000"/>
              <w:left w:val="single" w:sz="2" w:space="0" w:color="000000"/>
              <w:bottom w:val="nil"/>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Значения показателя (индикатора) по годам реализации государственной программы</w:t>
            </w:r>
          </w:p>
        </w:tc>
      </w:tr>
      <w:tr w:rsidR="00A20411" w:rsidRPr="00A20411" w:rsidTr="00836ADE">
        <w:trPr>
          <w:gridAfter w:val="1"/>
          <w:wAfter w:w="16" w:type="dxa"/>
          <w:trHeight w:val="315"/>
        </w:trPr>
        <w:tc>
          <w:tcPr>
            <w:tcW w:w="709"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4096"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194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1276"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1334" w:type="dxa"/>
            <w:tcBorders>
              <w:top w:val="single" w:sz="4" w:space="0" w:color="auto"/>
              <w:left w:val="single" w:sz="2" w:space="0" w:color="000000"/>
              <w:bottom w:val="single" w:sz="4" w:space="0" w:color="auto"/>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2019</w:t>
            </w:r>
          </w:p>
        </w:tc>
        <w:tc>
          <w:tcPr>
            <w:tcW w:w="13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2020</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2021</w:t>
            </w:r>
          </w:p>
        </w:tc>
        <w:tc>
          <w:tcPr>
            <w:tcW w:w="8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2022</w:t>
            </w:r>
          </w:p>
        </w:tc>
        <w:tc>
          <w:tcPr>
            <w:tcW w:w="844" w:type="dxa"/>
            <w:tcBorders>
              <w:top w:val="single" w:sz="2" w:space="0" w:color="000000"/>
              <w:left w:val="single" w:sz="2" w:space="0" w:color="000000"/>
              <w:bottom w:val="single" w:sz="2" w:space="0" w:color="000000"/>
              <w:right w:val="single" w:sz="4" w:space="0" w:color="auto"/>
            </w:tcBorders>
            <w:shd w:val="clear" w:color="auto" w:fill="FFFFFF"/>
            <w:vAlign w:val="center"/>
            <w:hideMark/>
          </w:tcPr>
          <w:p w:rsidR="00A20411" w:rsidRPr="00A20411" w:rsidRDefault="00A20411" w:rsidP="00836ADE">
            <w:pPr>
              <w:rPr>
                <w:sz w:val="22"/>
                <w:szCs w:val="22"/>
              </w:rPr>
            </w:pPr>
            <w:r w:rsidRPr="00A20411">
              <w:rPr>
                <w:sz w:val="22"/>
                <w:szCs w:val="22"/>
              </w:rPr>
              <w:t>2023</w:t>
            </w:r>
          </w:p>
        </w:tc>
        <w:tc>
          <w:tcPr>
            <w:tcW w:w="809" w:type="dxa"/>
            <w:tcBorders>
              <w:top w:val="single" w:sz="2" w:space="0" w:color="000000"/>
              <w:left w:val="single" w:sz="4" w:space="0" w:color="auto"/>
              <w:bottom w:val="single" w:sz="2" w:space="0" w:color="000000"/>
              <w:right w:val="single" w:sz="2" w:space="0" w:color="000000"/>
            </w:tcBorders>
            <w:shd w:val="clear" w:color="auto" w:fill="FFFFFF"/>
            <w:vAlign w:val="center"/>
            <w:hideMark/>
          </w:tcPr>
          <w:p w:rsidR="00A20411" w:rsidRPr="00A20411" w:rsidRDefault="00A20411" w:rsidP="00836ADE">
            <w:pPr>
              <w:rPr>
                <w:sz w:val="22"/>
                <w:szCs w:val="22"/>
              </w:rPr>
            </w:pPr>
            <w:r w:rsidRPr="00A20411">
              <w:rPr>
                <w:sz w:val="22"/>
                <w:szCs w:val="22"/>
              </w:rPr>
              <w:t>2024</w:t>
            </w:r>
          </w:p>
        </w:tc>
        <w:tc>
          <w:tcPr>
            <w:tcW w:w="851" w:type="dxa"/>
            <w:tcBorders>
              <w:top w:val="single" w:sz="2" w:space="0" w:color="000000"/>
              <w:left w:val="single" w:sz="4" w:space="0" w:color="auto"/>
              <w:bottom w:val="single" w:sz="2" w:space="0" w:color="000000"/>
              <w:right w:val="single" w:sz="2" w:space="0" w:color="000000"/>
            </w:tcBorders>
            <w:shd w:val="clear" w:color="auto" w:fill="FFFFFF"/>
          </w:tcPr>
          <w:p w:rsidR="00A20411" w:rsidRPr="00A20411" w:rsidRDefault="00A20411" w:rsidP="00836ADE">
            <w:pPr>
              <w:rPr>
                <w:sz w:val="22"/>
                <w:szCs w:val="22"/>
              </w:rPr>
            </w:pPr>
            <w:r w:rsidRPr="00A20411">
              <w:rPr>
                <w:sz w:val="22"/>
                <w:szCs w:val="22"/>
              </w:rPr>
              <w:t>2025</w:t>
            </w:r>
          </w:p>
        </w:tc>
      </w:tr>
      <w:tr w:rsidR="00A20411" w:rsidRPr="00A20411" w:rsidTr="00836ADE">
        <w:trPr>
          <w:gridAfter w:val="1"/>
          <w:wAfter w:w="16" w:type="dxa"/>
          <w:trHeight w:val="315"/>
        </w:trPr>
        <w:tc>
          <w:tcPr>
            <w:tcW w:w="7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1</w:t>
            </w:r>
          </w:p>
        </w:tc>
        <w:tc>
          <w:tcPr>
            <w:tcW w:w="409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w:t>
            </w:r>
          </w:p>
        </w:tc>
        <w:tc>
          <w:tcPr>
            <w:tcW w:w="19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3</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4</w:t>
            </w:r>
          </w:p>
        </w:tc>
        <w:tc>
          <w:tcPr>
            <w:tcW w:w="1334" w:type="dxa"/>
            <w:tcBorders>
              <w:top w:val="single" w:sz="4" w:space="0" w:color="auto"/>
              <w:left w:val="single" w:sz="2" w:space="0" w:color="000000"/>
              <w:bottom w:val="single" w:sz="4" w:space="0" w:color="auto"/>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6</w:t>
            </w:r>
          </w:p>
        </w:tc>
        <w:tc>
          <w:tcPr>
            <w:tcW w:w="133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7</w:t>
            </w:r>
          </w:p>
        </w:tc>
        <w:tc>
          <w:tcPr>
            <w:tcW w:w="84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8</w:t>
            </w:r>
          </w:p>
        </w:tc>
        <w:tc>
          <w:tcPr>
            <w:tcW w:w="84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9</w:t>
            </w:r>
          </w:p>
        </w:tc>
        <w:tc>
          <w:tcPr>
            <w:tcW w:w="844" w:type="dxa"/>
            <w:tcBorders>
              <w:top w:val="single" w:sz="2" w:space="0" w:color="000000"/>
              <w:left w:val="single" w:sz="2" w:space="0" w:color="000000"/>
              <w:bottom w:val="single" w:sz="2" w:space="0" w:color="000000"/>
              <w:right w:val="single" w:sz="4" w:space="0" w:color="auto"/>
            </w:tcBorders>
            <w:shd w:val="clear" w:color="auto" w:fill="FFFFFF"/>
            <w:vAlign w:val="center"/>
            <w:hideMark/>
          </w:tcPr>
          <w:p w:rsidR="00A20411" w:rsidRPr="00A20411" w:rsidRDefault="00A20411" w:rsidP="00836ADE">
            <w:pPr>
              <w:rPr>
                <w:sz w:val="22"/>
                <w:szCs w:val="22"/>
              </w:rPr>
            </w:pPr>
            <w:r w:rsidRPr="00A20411">
              <w:rPr>
                <w:sz w:val="22"/>
                <w:szCs w:val="22"/>
              </w:rPr>
              <w:t>10</w:t>
            </w:r>
          </w:p>
        </w:tc>
        <w:tc>
          <w:tcPr>
            <w:tcW w:w="809" w:type="dxa"/>
            <w:tcBorders>
              <w:top w:val="single" w:sz="2" w:space="0" w:color="000000"/>
              <w:left w:val="single" w:sz="4" w:space="0" w:color="auto"/>
              <w:bottom w:val="single" w:sz="2" w:space="0" w:color="000000"/>
              <w:right w:val="single" w:sz="2" w:space="0" w:color="000000"/>
            </w:tcBorders>
            <w:shd w:val="clear" w:color="auto" w:fill="FFFFFF"/>
            <w:vAlign w:val="center"/>
            <w:hideMark/>
          </w:tcPr>
          <w:p w:rsidR="00A20411" w:rsidRPr="00A20411" w:rsidRDefault="00A20411" w:rsidP="00836ADE">
            <w:pPr>
              <w:rPr>
                <w:sz w:val="22"/>
                <w:szCs w:val="22"/>
              </w:rPr>
            </w:pPr>
            <w:r w:rsidRPr="00A20411">
              <w:rPr>
                <w:sz w:val="22"/>
                <w:szCs w:val="22"/>
              </w:rPr>
              <w:t>11</w:t>
            </w:r>
          </w:p>
        </w:tc>
        <w:tc>
          <w:tcPr>
            <w:tcW w:w="851" w:type="dxa"/>
            <w:tcBorders>
              <w:top w:val="single" w:sz="2" w:space="0" w:color="000000"/>
              <w:left w:val="single" w:sz="4" w:space="0" w:color="auto"/>
              <w:bottom w:val="single" w:sz="2" w:space="0" w:color="000000"/>
              <w:right w:val="single" w:sz="2" w:space="0" w:color="000000"/>
            </w:tcBorders>
            <w:shd w:val="clear" w:color="auto" w:fill="FFFFFF"/>
          </w:tcPr>
          <w:p w:rsidR="00A20411" w:rsidRPr="00A20411" w:rsidRDefault="00A20411" w:rsidP="00836ADE">
            <w:pPr>
              <w:rPr>
                <w:sz w:val="22"/>
                <w:szCs w:val="22"/>
              </w:rPr>
            </w:pPr>
            <w:r w:rsidRPr="00A20411">
              <w:rPr>
                <w:sz w:val="22"/>
                <w:szCs w:val="22"/>
              </w:rPr>
              <w:t>12</w:t>
            </w:r>
          </w:p>
        </w:tc>
      </w:tr>
      <w:tr w:rsidR="00A20411" w:rsidRPr="00A20411" w:rsidTr="00836ADE">
        <w:trPr>
          <w:gridAfter w:val="1"/>
          <w:wAfter w:w="16" w:type="dxa"/>
          <w:trHeight w:val="630"/>
        </w:trPr>
        <w:tc>
          <w:tcPr>
            <w:tcW w:w="709" w:type="dxa"/>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jc w:val="center"/>
              <w:rPr>
                <w:sz w:val="22"/>
                <w:szCs w:val="22"/>
              </w:rPr>
            </w:pPr>
            <w:r w:rsidRPr="00A20411">
              <w:rPr>
                <w:sz w:val="22"/>
                <w:szCs w:val="22"/>
              </w:rPr>
              <w:t>1.1</w:t>
            </w:r>
          </w:p>
        </w:tc>
        <w:tc>
          <w:tcPr>
            <w:tcW w:w="409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Количество мероприятий по профилактике экстремизма и межнациональных конфликтов</w:t>
            </w:r>
          </w:p>
        </w:tc>
        <w:tc>
          <w:tcPr>
            <w:tcW w:w="1941"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w:t>
            </w:r>
          </w:p>
        </w:tc>
        <w:tc>
          <w:tcPr>
            <w:tcW w:w="127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Ед.</w:t>
            </w:r>
          </w:p>
        </w:tc>
        <w:tc>
          <w:tcPr>
            <w:tcW w:w="1334" w:type="dxa"/>
            <w:tcBorders>
              <w:top w:val="single" w:sz="4" w:space="0" w:color="auto"/>
              <w:left w:val="single" w:sz="2" w:space="0" w:color="000000"/>
              <w:bottom w:val="single" w:sz="4" w:space="0" w:color="auto"/>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1339"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color w:val="000000"/>
                <w:sz w:val="22"/>
                <w:szCs w:val="22"/>
              </w:rPr>
            </w:pPr>
            <w:r w:rsidRPr="00A20411">
              <w:rPr>
                <w:color w:val="000000"/>
                <w:sz w:val="22"/>
                <w:szCs w:val="22"/>
              </w:rPr>
              <w:t>4</w:t>
            </w:r>
          </w:p>
        </w:tc>
        <w:tc>
          <w:tcPr>
            <w:tcW w:w="843"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842"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844" w:type="dxa"/>
            <w:tcBorders>
              <w:top w:val="single" w:sz="2" w:space="0" w:color="000000"/>
              <w:left w:val="single" w:sz="2" w:space="0" w:color="000000"/>
              <w:bottom w:val="single" w:sz="2" w:space="0" w:color="000000"/>
              <w:right w:val="single" w:sz="4" w:space="0" w:color="auto"/>
            </w:tcBorders>
            <w:noWrap/>
            <w:vAlign w:val="center"/>
          </w:tcPr>
          <w:p w:rsidR="00A20411" w:rsidRPr="00A20411" w:rsidRDefault="00A20411" w:rsidP="00836ADE">
            <w:pPr>
              <w:rPr>
                <w:sz w:val="22"/>
                <w:szCs w:val="22"/>
              </w:rPr>
            </w:pPr>
            <w:r w:rsidRPr="00A20411">
              <w:rPr>
                <w:sz w:val="22"/>
                <w:szCs w:val="22"/>
              </w:rPr>
              <w:t>4</w:t>
            </w:r>
          </w:p>
        </w:tc>
        <w:tc>
          <w:tcPr>
            <w:tcW w:w="809"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4</w:t>
            </w:r>
          </w:p>
        </w:tc>
        <w:tc>
          <w:tcPr>
            <w:tcW w:w="851"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4</w:t>
            </w:r>
          </w:p>
        </w:tc>
      </w:tr>
      <w:tr w:rsidR="00A20411" w:rsidRPr="00A20411" w:rsidTr="00836ADE">
        <w:trPr>
          <w:gridAfter w:val="1"/>
          <w:wAfter w:w="16" w:type="dxa"/>
          <w:trHeight w:val="630"/>
        </w:trPr>
        <w:tc>
          <w:tcPr>
            <w:tcW w:w="709"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p>
          <w:p w:rsidR="00A20411" w:rsidRPr="00A20411" w:rsidRDefault="00A20411" w:rsidP="00836ADE">
            <w:pPr>
              <w:jc w:val="center"/>
              <w:rPr>
                <w:sz w:val="22"/>
                <w:szCs w:val="22"/>
              </w:rPr>
            </w:pPr>
            <w:r w:rsidRPr="00A20411">
              <w:rPr>
                <w:sz w:val="22"/>
                <w:szCs w:val="22"/>
              </w:rPr>
              <w:t>1.2</w:t>
            </w:r>
          </w:p>
        </w:tc>
        <w:tc>
          <w:tcPr>
            <w:tcW w:w="409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sz w:val="22"/>
                <w:szCs w:val="22"/>
              </w:rPr>
            </w:pPr>
            <w:r w:rsidRPr="00A20411">
              <w:rPr>
                <w:bCs/>
                <w:sz w:val="22"/>
                <w:szCs w:val="22"/>
              </w:rPr>
              <w:t xml:space="preserve">Количество людей, охваченных мероприятиями по профилактике экстремизма и межнациональных конфликтов </w:t>
            </w:r>
          </w:p>
        </w:tc>
        <w:tc>
          <w:tcPr>
            <w:tcW w:w="1941"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 -</w:t>
            </w:r>
          </w:p>
        </w:tc>
        <w:tc>
          <w:tcPr>
            <w:tcW w:w="127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Чел. </w:t>
            </w:r>
          </w:p>
        </w:tc>
        <w:tc>
          <w:tcPr>
            <w:tcW w:w="1334" w:type="dxa"/>
            <w:tcBorders>
              <w:top w:val="single" w:sz="4" w:space="0" w:color="auto"/>
              <w:left w:val="single" w:sz="2" w:space="0" w:color="000000"/>
              <w:bottom w:val="single" w:sz="4" w:space="0" w:color="auto"/>
              <w:right w:val="single" w:sz="2" w:space="0" w:color="000000"/>
            </w:tcBorders>
            <w:vAlign w:val="center"/>
          </w:tcPr>
          <w:p w:rsidR="00A20411" w:rsidRPr="00A20411" w:rsidRDefault="00A20411" w:rsidP="00836ADE">
            <w:pPr>
              <w:rPr>
                <w:sz w:val="22"/>
                <w:szCs w:val="22"/>
              </w:rPr>
            </w:pPr>
            <w:r w:rsidRPr="00A20411">
              <w:rPr>
                <w:sz w:val="22"/>
                <w:szCs w:val="22"/>
              </w:rPr>
              <w:t>130</w:t>
            </w:r>
          </w:p>
        </w:tc>
        <w:tc>
          <w:tcPr>
            <w:tcW w:w="1339"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color w:val="000000"/>
                <w:sz w:val="22"/>
                <w:szCs w:val="22"/>
              </w:rPr>
            </w:pPr>
            <w:r w:rsidRPr="00A20411">
              <w:rPr>
                <w:color w:val="000000"/>
                <w:sz w:val="22"/>
                <w:szCs w:val="22"/>
              </w:rPr>
              <w:t>140</w:t>
            </w:r>
          </w:p>
        </w:tc>
        <w:tc>
          <w:tcPr>
            <w:tcW w:w="843"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150</w:t>
            </w:r>
          </w:p>
        </w:tc>
        <w:tc>
          <w:tcPr>
            <w:tcW w:w="842"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160</w:t>
            </w:r>
          </w:p>
        </w:tc>
        <w:tc>
          <w:tcPr>
            <w:tcW w:w="844" w:type="dxa"/>
            <w:tcBorders>
              <w:top w:val="single" w:sz="2" w:space="0" w:color="000000"/>
              <w:left w:val="single" w:sz="2" w:space="0" w:color="000000"/>
              <w:bottom w:val="single" w:sz="2" w:space="0" w:color="000000"/>
              <w:right w:val="single" w:sz="4" w:space="0" w:color="auto"/>
            </w:tcBorders>
            <w:noWrap/>
            <w:vAlign w:val="center"/>
          </w:tcPr>
          <w:p w:rsidR="00A20411" w:rsidRPr="00A20411" w:rsidRDefault="00A20411" w:rsidP="00836ADE">
            <w:pPr>
              <w:rPr>
                <w:sz w:val="22"/>
                <w:szCs w:val="22"/>
              </w:rPr>
            </w:pPr>
            <w:r w:rsidRPr="00A20411">
              <w:rPr>
                <w:sz w:val="22"/>
                <w:szCs w:val="22"/>
              </w:rPr>
              <w:t>170</w:t>
            </w:r>
          </w:p>
        </w:tc>
        <w:tc>
          <w:tcPr>
            <w:tcW w:w="809"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180</w:t>
            </w:r>
          </w:p>
        </w:tc>
        <w:tc>
          <w:tcPr>
            <w:tcW w:w="851"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190</w:t>
            </w:r>
          </w:p>
        </w:tc>
      </w:tr>
      <w:tr w:rsidR="00A20411" w:rsidRPr="00A20411" w:rsidTr="00836ADE">
        <w:trPr>
          <w:gridAfter w:val="1"/>
          <w:wAfter w:w="16" w:type="dxa"/>
          <w:trHeight w:val="630"/>
        </w:trPr>
        <w:tc>
          <w:tcPr>
            <w:tcW w:w="709"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1.3</w:t>
            </w:r>
          </w:p>
        </w:tc>
        <w:tc>
          <w:tcPr>
            <w:tcW w:w="409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bCs/>
                <w:sz w:val="22"/>
                <w:szCs w:val="22"/>
              </w:rPr>
            </w:pPr>
            <w:r w:rsidRPr="00A20411">
              <w:rPr>
                <w:bCs/>
                <w:sz w:val="22"/>
                <w:szCs w:val="22"/>
              </w:rPr>
              <w:t>Количество изготовленных информационных материалов (памяток, стендов, буклетов, плакатов) по профилактике экстремизма</w:t>
            </w:r>
          </w:p>
        </w:tc>
        <w:tc>
          <w:tcPr>
            <w:tcW w:w="1941"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w:t>
            </w:r>
          </w:p>
        </w:tc>
        <w:tc>
          <w:tcPr>
            <w:tcW w:w="127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Ед.</w:t>
            </w:r>
          </w:p>
        </w:tc>
        <w:tc>
          <w:tcPr>
            <w:tcW w:w="1334" w:type="dxa"/>
            <w:tcBorders>
              <w:top w:val="single" w:sz="4" w:space="0" w:color="auto"/>
              <w:left w:val="single" w:sz="2" w:space="0" w:color="000000"/>
              <w:bottom w:val="single" w:sz="4" w:space="0" w:color="auto"/>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1339"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color w:val="000000"/>
                <w:sz w:val="22"/>
                <w:szCs w:val="22"/>
              </w:rPr>
            </w:pPr>
            <w:r w:rsidRPr="00A20411">
              <w:rPr>
                <w:color w:val="000000"/>
                <w:sz w:val="22"/>
                <w:szCs w:val="22"/>
              </w:rPr>
              <w:t>4</w:t>
            </w:r>
          </w:p>
        </w:tc>
        <w:tc>
          <w:tcPr>
            <w:tcW w:w="843"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842"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4</w:t>
            </w:r>
          </w:p>
        </w:tc>
        <w:tc>
          <w:tcPr>
            <w:tcW w:w="844" w:type="dxa"/>
            <w:tcBorders>
              <w:top w:val="single" w:sz="2" w:space="0" w:color="000000"/>
              <w:left w:val="single" w:sz="2" w:space="0" w:color="000000"/>
              <w:bottom w:val="single" w:sz="2" w:space="0" w:color="000000"/>
              <w:right w:val="single" w:sz="4" w:space="0" w:color="auto"/>
            </w:tcBorders>
            <w:noWrap/>
            <w:vAlign w:val="center"/>
          </w:tcPr>
          <w:p w:rsidR="00A20411" w:rsidRPr="00A20411" w:rsidRDefault="00A20411" w:rsidP="00836ADE">
            <w:pPr>
              <w:rPr>
                <w:sz w:val="22"/>
                <w:szCs w:val="22"/>
              </w:rPr>
            </w:pPr>
            <w:r w:rsidRPr="00A20411">
              <w:rPr>
                <w:sz w:val="22"/>
                <w:szCs w:val="22"/>
              </w:rPr>
              <w:t>4</w:t>
            </w:r>
          </w:p>
        </w:tc>
        <w:tc>
          <w:tcPr>
            <w:tcW w:w="809"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4</w:t>
            </w:r>
          </w:p>
        </w:tc>
        <w:tc>
          <w:tcPr>
            <w:tcW w:w="851"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4</w:t>
            </w:r>
          </w:p>
        </w:tc>
      </w:tr>
    </w:tbl>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jc w:val="both"/>
        <w:rPr>
          <w:sz w:val="22"/>
          <w:szCs w:val="22"/>
        </w:rPr>
      </w:pPr>
    </w:p>
    <w:p w:rsidR="00A20411" w:rsidRPr="00A20411" w:rsidRDefault="00A20411" w:rsidP="00A20411">
      <w:pPr>
        <w:tabs>
          <w:tab w:val="left" w:pos="7569"/>
        </w:tabs>
        <w:jc w:val="right"/>
        <w:rPr>
          <w:b/>
          <w:sz w:val="22"/>
          <w:szCs w:val="22"/>
        </w:rPr>
      </w:pPr>
      <w:r w:rsidRPr="00A20411">
        <w:rPr>
          <w:b/>
          <w:sz w:val="22"/>
          <w:szCs w:val="22"/>
        </w:rPr>
        <w:t>Приложение № 2 к Программе</w:t>
      </w:r>
    </w:p>
    <w:p w:rsidR="00A20411" w:rsidRPr="00A20411" w:rsidRDefault="00A20411" w:rsidP="00A20411">
      <w:pPr>
        <w:tabs>
          <w:tab w:val="left" w:pos="7569"/>
        </w:tabs>
        <w:jc w:val="right"/>
        <w:rPr>
          <w:b/>
          <w:sz w:val="22"/>
          <w:szCs w:val="22"/>
        </w:rPr>
      </w:pPr>
    </w:p>
    <w:p w:rsidR="00A20411" w:rsidRPr="00A20411" w:rsidRDefault="00A20411" w:rsidP="00A20411">
      <w:pPr>
        <w:ind w:right="536"/>
        <w:jc w:val="both"/>
        <w:rPr>
          <w:sz w:val="22"/>
          <w:szCs w:val="22"/>
        </w:rPr>
      </w:pPr>
    </w:p>
    <w:tbl>
      <w:tblPr>
        <w:tblW w:w="146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2835"/>
        <w:gridCol w:w="3119"/>
        <w:gridCol w:w="1275"/>
        <w:gridCol w:w="1134"/>
        <w:gridCol w:w="1140"/>
        <w:gridCol w:w="851"/>
        <w:gridCol w:w="708"/>
        <w:gridCol w:w="709"/>
        <w:gridCol w:w="845"/>
        <w:gridCol w:w="6"/>
      </w:tblGrid>
      <w:tr w:rsidR="00A20411" w:rsidRPr="00A20411" w:rsidTr="00836ADE">
        <w:trPr>
          <w:trHeight w:val="1136"/>
        </w:trPr>
        <w:tc>
          <w:tcPr>
            <w:tcW w:w="14607" w:type="dxa"/>
            <w:gridSpan w:val="11"/>
            <w:hideMark/>
          </w:tcPr>
          <w:p w:rsidR="00A20411" w:rsidRPr="00A20411" w:rsidRDefault="00A20411" w:rsidP="00836ADE">
            <w:pPr>
              <w:tabs>
                <w:tab w:val="left" w:pos="7569"/>
              </w:tabs>
              <w:jc w:val="right"/>
              <w:rPr>
                <w:b/>
                <w:sz w:val="22"/>
                <w:szCs w:val="22"/>
              </w:rPr>
            </w:pPr>
            <w:r w:rsidRPr="00A20411">
              <w:rPr>
                <w:b/>
                <w:sz w:val="22"/>
                <w:szCs w:val="22"/>
              </w:rPr>
              <w:lastRenderedPageBreak/>
              <w:t>Расходы местного бюджета на реализацию муниципальной программы Гвазденского сельского поселения Бутурлиновского</w:t>
            </w:r>
            <w:r w:rsidRPr="00A20411">
              <w:rPr>
                <w:sz w:val="22"/>
                <w:szCs w:val="22"/>
              </w:rPr>
              <w:t xml:space="preserve">  </w:t>
            </w:r>
            <w:r w:rsidRPr="00A20411">
              <w:rPr>
                <w:b/>
                <w:snapToGrid w:val="0"/>
                <w:sz w:val="22"/>
                <w:szCs w:val="22"/>
              </w:rPr>
              <w:t xml:space="preserve">муниципального </w:t>
            </w:r>
            <w:r w:rsidRPr="00A20411">
              <w:rPr>
                <w:b/>
                <w:sz w:val="22"/>
                <w:szCs w:val="22"/>
              </w:rPr>
              <w:t xml:space="preserve">района  Воронежской области </w:t>
            </w:r>
            <w:r w:rsidRPr="00A20411">
              <w:rPr>
                <w:b/>
                <w:bCs/>
                <w:spacing w:val="-1"/>
                <w:sz w:val="22"/>
                <w:szCs w:val="22"/>
              </w:rPr>
              <w:t>«</w:t>
            </w:r>
            <w:r w:rsidRPr="00A20411">
              <w:rPr>
                <w:b/>
                <w:sz w:val="22"/>
                <w:szCs w:val="22"/>
              </w:rPr>
              <w:t>Участие в профилактике экстремизма на территории</w:t>
            </w:r>
            <w:r w:rsidRPr="00A20411">
              <w:rPr>
                <w:sz w:val="22"/>
                <w:szCs w:val="22"/>
              </w:rPr>
              <w:t xml:space="preserve"> </w:t>
            </w:r>
            <w:r w:rsidRPr="00A20411">
              <w:rPr>
                <w:b/>
                <w:sz w:val="22"/>
                <w:szCs w:val="22"/>
              </w:rPr>
              <w:t>Гвазденского сельского поселения Бутурлиновского</w:t>
            </w:r>
            <w:r w:rsidRPr="00A20411">
              <w:rPr>
                <w:sz w:val="22"/>
                <w:szCs w:val="22"/>
              </w:rPr>
              <w:t xml:space="preserve">  </w:t>
            </w:r>
            <w:r w:rsidRPr="00A20411">
              <w:rPr>
                <w:b/>
                <w:snapToGrid w:val="0"/>
                <w:sz w:val="22"/>
                <w:szCs w:val="22"/>
              </w:rPr>
              <w:t xml:space="preserve">муниципального </w:t>
            </w:r>
            <w:r w:rsidRPr="00A20411">
              <w:rPr>
                <w:b/>
                <w:sz w:val="22"/>
                <w:szCs w:val="22"/>
              </w:rPr>
              <w:t>района  Воронежской области на 2019-2025 годы</w:t>
            </w:r>
            <w:r w:rsidRPr="00A20411">
              <w:rPr>
                <w:b/>
                <w:bCs/>
                <w:spacing w:val="-1"/>
                <w:sz w:val="22"/>
                <w:szCs w:val="22"/>
              </w:rPr>
              <w:t>»</w:t>
            </w:r>
          </w:p>
        </w:tc>
      </w:tr>
      <w:tr w:rsidR="00A20411" w:rsidRPr="00A20411" w:rsidTr="00836ADE">
        <w:trPr>
          <w:trHeight w:val="952"/>
        </w:trPr>
        <w:tc>
          <w:tcPr>
            <w:tcW w:w="1985" w:type="dxa"/>
            <w:vMerge w:val="restart"/>
            <w:noWrap/>
            <w:hideMark/>
          </w:tcPr>
          <w:p w:rsidR="00A20411" w:rsidRPr="00A20411" w:rsidRDefault="00A20411" w:rsidP="00836ADE">
            <w:pPr>
              <w:rPr>
                <w:sz w:val="22"/>
                <w:szCs w:val="22"/>
              </w:rPr>
            </w:pPr>
            <w:r w:rsidRPr="00A20411">
              <w:rPr>
                <w:sz w:val="22"/>
                <w:szCs w:val="22"/>
              </w:rPr>
              <w:t>Статус</w:t>
            </w:r>
          </w:p>
        </w:tc>
        <w:tc>
          <w:tcPr>
            <w:tcW w:w="2835" w:type="dxa"/>
            <w:vMerge w:val="restart"/>
            <w:hideMark/>
          </w:tcPr>
          <w:p w:rsidR="00A20411" w:rsidRPr="00A20411" w:rsidRDefault="00A20411" w:rsidP="00836ADE">
            <w:pPr>
              <w:tabs>
                <w:tab w:val="left" w:pos="2761"/>
              </w:tabs>
              <w:rPr>
                <w:sz w:val="22"/>
                <w:szCs w:val="22"/>
              </w:rPr>
            </w:pPr>
            <w:r w:rsidRPr="00A20411">
              <w:rPr>
                <w:sz w:val="22"/>
                <w:szCs w:val="22"/>
              </w:rPr>
              <w:t xml:space="preserve">Наименование муниципальной программы, подпрограммы, основного мероприятия </w:t>
            </w:r>
          </w:p>
        </w:tc>
        <w:tc>
          <w:tcPr>
            <w:tcW w:w="3119" w:type="dxa"/>
            <w:vMerge w:val="restart"/>
            <w:shd w:val="clear" w:color="auto" w:fill="FFFFFF"/>
            <w:hideMark/>
          </w:tcPr>
          <w:p w:rsidR="00A20411" w:rsidRPr="00A20411" w:rsidRDefault="00A20411" w:rsidP="00836ADE">
            <w:pPr>
              <w:rPr>
                <w:sz w:val="22"/>
                <w:szCs w:val="22"/>
              </w:rPr>
            </w:pPr>
            <w:r w:rsidRPr="00A20411">
              <w:rPr>
                <w:sz w:val="22"/>
                <w:szCs w:val="22"/>
              </w:rPr>
              <w:t>Наименование ответственного исполнителя, исполнителя - главного распорядителя средств местного бюджета (далее - ГРБС)</w:t>
            </w:r>
          </w:p>
        </w:tc>
        <w:tc>
          <w:tcPr>
            <w:tcW w:w="6668" w:type="dxa"/>
            <w:gridSpan w:val="8"/>
          </w:tcPr>
          <w:p w:rsidR="00A20411" w:rsidRPr="00A20411" w:rsidRDefault="00A20411" w:rsidP="00836ADE">
            <w:pPr>
              <w:rPr>
                <w:sz w:val="22"/>
                <w:szCs w:val="22"/>
              </w:rPr>
            </w:pPr>
            <w:r w:rsidRPr="00A20411">
              <w:rPr>
                <w:sz w:val="22"/>
                <w:szCs w:val="22"/>
              </w:rPr>
              <w:t>Расходы местного бюджета по годам реализации муниципальной программы, тыс. руб.</w:t>
            </w:r>
          </w:p>
          <w:p w:rsidR="00A20411" w:rsidRPr="00A20411" w:rsidRDefault="00A20411" w:rsidP="00836ADE">
            <w:pPr>
              <w:rPr>
                <w:sz w:val="22"/>
                <w:szCs w:val="22"/>
              </w:rPr>
            </w:pPr>
          </w:p>
        </w:tc>
      </w:tr>
      <w:tr w:rsidR="00A20411" w:rsidRPr="00A20411" w:rsidTr="00836ADE">
        <w:trPr>
          <w:trHeight w:val="818"/>
        </w:trPr>
        <w:tc>
          <w:tcPr>
            <w:tcW w:w="1985" w:type="dxa"/>
            <w:vMerge/>
            <w:vAlign w:val="center"/>
            <w:hideMark/>
          </w:tcPr>
          <w:p w:rsidR="00A20411" w:rsidRPr="00A20411" w:rsidRDefault="00A20411" w:rsidP="00836ADE">
            <w:pPr>
              <w:rPr>
                <w:sz w:val="22"/>
                <w:szCs w:val="22"/>
              </w:rPr>
            </w:pPr>
          </w:p>
        </w:tc>
        <w:tc>
          <w:tcPr>
            <w:tcW w:w="2835" w:type="dxa"/>
            <w:vMerge/>
            <w:vAlign w:val="center"/>
            <w:hideMark/>
          </w:tcPr>
          <w:p w:rsidR="00A20411" w:rsidRPr="00A20411" w:rsidRDefault="00A20411" w:rsidP="00836ADE">
            <w:pPr>
              <w:rPr>
                <w:sz w:val="22"/>
                <w:szCs w:val="22"/>
              </w:rPr>
            </w:pPr>
          </w:p>
        </w:tc>
        <w:tc>
          <w:tcPr>
            <w:tcW w:w="3119" w:type="dxa"/>
            <w:vMerge/>
            <w:vAlign w:val="center"/>
            <w:hideMark/>
          </w:tcPr>
          <w:p w:rsidR="00A20411" w:rsidRPr="00A20411" w:rsidRDefault="00A20411" w:rsidP="00836ADE">
            <w:pPr>
              <w:rPr>
                <w:sz w:val="22"/>
                <w:szCs w:val="22"/>
              </w:rPr>
            </w:pPr>
          </w:p>
        </w:tc>
        <w:tc>
          <w:tcPr>
            <w:tcW w:w="1275" w:type="dxa"/>
            <w:hideMark/>
          </w:tcPr>
          <w:p w:rsidR="00A20411" w:rsidRPr="00A20411" w:rsidRDefault="00A20411" w:rsidP="00836ADE">
            <w:pPr>
              <w:jc w:val="center"/>
              <w:rPr>
                <w:sz w:val="22"/>
                <w:szCs w:val="22"/>
              </w:rPr>
            </w:pPr>
            <w:r w:rsidRPr="00A20411">
              <w:rPr>
                <w:sz w:val="22"/>
                <w:szCs w:val="22"/>
              </w:rPr>
              <w:t xml:space="preserve">2019 </w:t>
            </w:r>
          </w:p>
        </w:tc>
        <w:tc>
          <w:tcPr>
            <w:tcW w:w="1134" w:type="dxa"/>
            <w:hideMark/>
          </w:tcPr>
          <w:p w:rsidR="00A20411" w:rsidRPr="00A20411" w:rsidRDefault="00A20411" w:rsidP="00836ADE">
            <w:pPr>
              <w:jc w:val="center"/>
              <w:rPr>
                <w:sz w:val="22"/>
                <w:szCs w:val="22"/>
              </w:rPr>
            </w:pPr>
            <w:r w:rsidRPr="00A20411">
              <w:rPr>
                <w:sz w:val="22"/>
                <w:szCs w:val="22"/>
              </w:rPr>
              <w:t xml:space="preserve">2020 </w:t>
            </w:r>
          </w:p>
        </w:tc>
        <w:tc>
          <w:tcPr>
            <w:tcW w:w="1140" w:type="dxa"/>
            <w:hideMark/>
          </w:tcPr>
          <w:p w:rsidR="00A20411" w:rsidRPr="00A20411" w:rsidRDefault="00A20411" w:rsidP="00836ADE">
            <w:pPr>
              <w:jc w:val="center"/>
              <w:rPr>
                <w:sz w:val="22"/>
                <w:szCs w:val="22"/>
              </w:rPr>
            </w:pPr>
            <w:r w:rsidRPr="00A20411">
              <w:rPr>
                <w:sz w:val="22"/>
                <w:szCs w:val="22"/>
              </w:rPr>
              <w:t>2021</w:t>
            </w:r>
          </w:p>
        </w:tc>
        <w:tc>
          <w:tcPr>
            <w:tcW w:w="851" w:type="dxa"/>
            <w:hideMark/>
          </w:tcPr>
          <w:p w:rsidR="00A20411" w:rsidRPr="00A20411" w:rsidRDefault="00A20411" w:rsidP="00836ADE">
            <w:pPr>
              <w:jc w:val="center"/>
              <w:rPr>
                <w:sz w:val="22"/>
                <w:szCs w:val="22"/>
              </w:rPr>
            </w:pPr>
            <w:r w:rsidRPr="00A20411">
              <w:rPr>
                <w:sz w:val="22"/>
                <w:szCs w:val="22"/>
              </w:rPr>
              <w:t>2022</w:t>
            </w:r>
          </w:p>
        </w:tc>
        <w:tc>
          <w:tcPr>
            <w:tcW w:w="708" w:type="dxa"/>
            <w:hideMark/>
          </w:tcPr>
          <w:p w:rsidR="00A20411" w:rsidRPr="00A20411" w:rsidRDefault="00A20411" w:rsidP="00836ADE">
            <w:pPr>
              <w:rPr>
                <w:sz w:val="22"/>
                <w:szCs w:val="22"/>
              </w:rPr>
            </w:pPr>
            <w:r w:rsidRPr="00A20411">
              <w:rPr>
                <w:sz w:val="22"/>
                <w:szCs w:val="22"/>
              </w:rPr>
              <w:t>2023</w:t>
            </w:r>
          </w:p>
        </w:tc>
        <w:tc>
          <w:tcPr>
            <w:tcW w:w="709" w:type="dxa"/>
            <w:hideMark/>
          </w:tcPr>
          <w:p w:rsidR="00A20411" w:rsidRPr="00A20411" w:rsidRDefault="00A20411" w:rsidP="00836ADE">
            <w:pPr>
              <w:rPr>
                <w:sz w:val="22"/>
                <w:szCs w:val="22"/>
              </w:rPr>
            </w:pPr>
            <w:r w:rsidRPr="00A20411">
              <w:rPr>
                <w:sz w:val="22"/>
                <w:szCs w:val="22"/>
              </w:rPr>
              <w:t>2024</w:t>
            </w:r>
          </w:p>
        </w:tc>
        <w:tc>
          <w:tcPr>
            <w:tcW w:w="851" w:type="dxa"/>
            <w:gridSpan w:val="2"/>
          </w:tcPr>
          <w:p w:rsidR="00A20411" w:rsidRPr="00A20411" w:rsidRDefault="00A20411" w:rsidP="00836ADE">
            <w:pPr>
              <w:rPr>
                <w:sz w:val="22"/>
                <w:szCs w:val="22"/>
              </w:rPr>
            </w:pPr>
            <w:r w:rsidRPr="00A20411">
              <w:rPr>
                <w:sz w:val="22"/>
                <w:szCs w:val="22"/>
              </w:rPr>
              <w:t>2025</w:t>
            </w:r>
          </w:p>
        </w:tc>
      </w:tr>
      <w:tr w:rsidR="00A20411" w:rsidRPr="00A20411" w:rsidTr="00836ADE">
        <w:trPr>
          <w:gridAfter w:val="1"/>
          <w:wAfter w:w="6" w:type="dxa"/>
          <w:trHeight w:val="375"/>
        </w:trPr>
        <w:tc>
          <w:tcPr>
            <w:tcW w:w="1985" w:type="dxa"/>
            <w:noWrap/>
            <w:vAlign w:val="center"/>
            <w:hideMark/>
          </w:tcPr>
          <w:p w:rsidR="00A20411" w:rsidRPr="00A20411" w:rsidRDefault="00A20411" w:rsidP="00836ADE">
            <w:pPr>
              <w:jc w:val="center"/>
              <w:rPr>
                <w:sz w:val="22"/>
                <w:szCs w:val="22"/>
              </w:rPr>
            </w:pPr>
            <w:r w:rsidRPr="00A20411">
              <w:rPr>
                <w:sz w:val="22"/>
                <w:szCs w:val="22"/>
              </w:rPr>
              <w:t>1</w:t>
            </w:r>
          </w:p>
        </w:tc>
        <w:tc>
          <w:tcPr>
            <w:tcW w:w="2835" w:type="dxa"/>
            <w:noWrap/>
            <w:vAlign w:val="center"/>
            <w:hideMark/>
          </w:tcPr>
          <w:p w:rsidR="00A20411" w:rsidRPr="00A20411" w:rsidRDefault="00A20411" w:rsidP="00836ADE">
            <w:pPr>
              <w:jc w:val="center"/>
              <w:rPr>
                <w:sz w:val="22"/>
                <w:szCs w:val="22"/>
              </w:rPr>
            </w:pPr>
            <w:r w:rsidRPr="00A20411">
              <w:rPr>
                <w:sz w:val="22"/>
                <w:szCs w:val="22"/>
              </w:rPr>
              <w:t>2</w:t>
            </w:r>
          </w:p>
        </w:tc>
        <w:tc>
          <w:tcPr>
            <w:tcW w:w="3119" w:type="dxa"/>
            <w:shd w:val="clear" w:color="auto" w:fill="FFFFFF"/>
            <w:noWrap/>
            <w:vAlign w:val="center"/>
            <w:hideMark/>
          </w:tcPr>
          <w:p w:rsidR="00A20411" w:rsidRPr="00A20411" w:rsidRDefault="00A20411" w:rsidP="00836ADE">
            <w:pPr>
              <w:jc w:val="center"/>
              <w:rPr>
                <w:sz w:val="22"/>
                <w:szCs w:val="22"/>
              </w:rPr>
            </w:pPr>
            <w:r w:rsidRPr="00A20411">
              <w:rPr>
                <w:sz w:val="22"/>
                <w:szCs w:val="22"/>
              </w:rPr>
              <w:t>3</w:t>
            </w:r>
          </w:p>
        </w:tc>
        <w:tc>
          <w:tcPr>
            <w:tcW w:w="1275" w:type="dxa"/>
            <w:noWrap/>
            <w:vAlign w:val="center"/>
            <w:hideMark/>
          </w:tcPr>
          <w:p w:rsidR="00A20411" w:rsidRPr="00A20411" w:rsidRDefault="00A20411" w:rsidP="00836ADE">
            <w:pPr>
              <w:jc w:val="center"/>
              <w:rPr>
                <w:sz w:val="22"/>
                <w:szCs w:val="22"/>
              </w:rPr>
            </w:pPr>
            <w:r w:rsidRPr="00A20411">
              <w:rPr>
                <w:sz w:val="22"/>
                <w:szCs w:val="22"/>
              </w:rPr>
              <w:t>5</w:t>
            </w:r>
          </w:p>
        </w:tc>
        <w:tc>
          <w:tcPr>
            <w:tcW w:w="1134" w:type="dxa"/>
            <w:noWrap/>
            <w:vAlign w:val="center"/>
            <w:hideMark/>
          </w:tcPr>
          <w:p w:rsidR="00A20411" w:rsidRPr="00A20411" w:rsidRDefault="00A20411" w:rsidP="00836ADE">
            <w:pPr>
              <w:jc w:val="center"/>
              <w:rPr>
                <w:sz w:val="22"/>
                <w:szCs w:val="22"/>
              </w:rPr>
            </w:pPr>
            <w:r w:rsidRPr="00A20411">
              <w:rPr>
                <w:sz w:val="22"/>
                <w:szCs w:val="22"/>
              </w:rPr>
              <w:t>6</w:t>
            </w:r>
          </w:p>
        </w:tc>
        <w:tc>
          <w:tcPr>
            <w:tcW w:w="1140" w:type="dxa"/>
            <w:vAlign w:val="center"/>
            <w:hideMark/>
          </w:tcPr>
          <w:p w:rsidR="00A20411" w:rsidRPr="00A20411" w:rsidRDefault="00A20411" w:rsidP="00836ADE">
            <w:pPr>
              <w:jc w:val="center"/>
              <w:rPr>
                <w:sz w:val="22"/>
                <w:szCs w:val="22"/>
              </w:rPr>
            </w:pPr>
            <w:r w:rsidRPr="00A20411">
              <w:rPr>
                <w:sz w:val="22"/>
                <w:szCs w:val="22"/>
              </w:rPr>
              <w:t>7</w:t>
            </w:r>
          </w:p>
        </w:tc>
        <w:tc>
          <w:tcPr>
            <w:tcW w:w="851" w:type="dxa"/>
            <w:vAlign w:val="center"/>
            <w:hideMark/>
          </w:tcPr>
          <w:p w:rsidR="00A20411" w:rsidRPr="00A20411" w:rsidRDefault="00A20411" w:rsidP="00836ADE">
            <w:pPr>
              <w:jc w:val="center"/>
              <w:rPr>
                <w:sz w:val="22"/>
                <w:szCs w:val="22"/>
              </w:rPr>
            </w:pPr>
            <w:r w:rsidRPr="00A20411">
              <w:rPr>
                <w:sz w:val="22"/>
                <w:szCs w:val="22"/>
              </w:rPr>
              <w:t>8</w:t>
            </w:r>
          </w:p>
        </w:tc>
        <w:tc>
          <w:tcPr>
            <w:tcW w:w="708" w:type="dxa"/>
            <w:vAlign w:val="center"/>
            <w:hideMark/>
          </w:tcPr>
          <w:p w:rsidR="00A20411" w:rsidRPr="00A20411" w:rsidRDefault="00A20411" w:rsidP="00836ADE">
            <w:pPr>
              <w:rPr>
                <w:sz w:val="22"/>
                <w:szCs w:val="22"/>
              </w:rPr>
            </w:pPr>
            <w:r w:rsidRPr="00A20411">
              <w:rPr>
                <w:sz w:val="22"/>
                <w:szCs w:val="22"/>
              </w:rPr>
              <w:t xml:space="preserve">     9</w:t>
            </w:r>
          </w:p>
        </w:tc>
        <w:tc>
          <w:tcPr>
            <w:tcW w:w="709" w:type="dxa"/>
            <w:vAlign w:val="center"/>
            <w:hideMark/>
          </w:tcPr>
          <w:p w:rsidR="00A20411" w:rsidRPr="00A20411" w:rsidRDefault="00A20411" w:rsidP="00836ADE">
            <w:pPr>
              <w:rPr>
                <w:sz w:val="22"/>
                <w:szCs w:val="22"/>
              </w:rPr>
            </w:pPr>
            <w:r w:rsidRPr="00A20411">
              <w:rPr>
                <w:sz w:val="22"/>
                <w:szCs w:val="22"/>
              </w:rPr>
              <w:t>10</w:t>
            </w:r>
          </w:p>
        </w:tc>
        <w:tc>
          <w:tcPr>
            <w:tcW w:w="845" w:type="dxa"/>
            <w:vAlign w:val="center"/>
          </w:tcPr>
          <w:p w:rsidR="00A20411" w:rsidRPr="00A20411" w:rsidRDefault="00A20411" w:rsidP="00836ADE">
            <w:pPr>
              <w:jc w:val="center"/>
              <w:rPr>
                <w:sz w:val="22"/>
                <w:szCs w:val="22"/>
              </w:rPr>
            </w:pPr>
            <w:r w:rsidRPr="00A20411">
              <w:rPr>
                <w:sz w:val="22"/>
                <w:szCs w:val="22"/>
              </w:rPr>
              <w:t>11</w:t>
            </w:r>
          </w:p>
        </w:tc>
      </w:tr>
      <w:tr w:rsidR="00A20411" w:rsidRPr="00A20411" w:rsidTr="00836ADE">
        <w:trPr>
          <w:trHeight w:val="555"/>
        </w:trPr>
        <w:tc>
          <w:tcPr>
            <w:tcW w:w="1985" w:type="dxa"/>
            <w:vAlign w:val="center"/>
            <w:hideMark/>
          </w:tcPr>
          <w:p w:rsidR="00A20411" w:rsidRPr="00A20411" w:rsidRDefault="00A20411" w:rsidP="00836ADE">
            <w:pPr>
              <w:rPr>
                <w:sz w:val="22"/>
                <w:szCs w:val="22"/>
              </w:rPr>
            </w:pPr>
            <w:r w:rsidRPr="00A20411">
              <w:rPr>
                <w:sz w:val="22"/>
                <w:szCs w:val="22"/>
              </w:rPr>
              <w:t>Муниципальная программа</w:t>
            </w:r>
          </w:p>
        </w:tc>
        <w:tc>
          <w:tcPr>
            <w:tcW w:w="2835" w:type="dxa"/>
            <w:vAlign w:val="center"/>
            <w:hideMark/>
          </w:tcPr>
          <w:p w:rsidR="00A20411" w:rsidRPr="00A20411" w:rsidRDefault="00A20411" w:rsidP="00836ADE">
            <w:pPr>
              <w:pStyle w:val="1"/>
              <w:spacing w:before="0" w:line="276" w:lineRule="auto"/>
              <w:rPr>
                <w:rFonts w:ascii="Times New Roman" w:hAnsi="Times New Roman" w:cs="Times New Roman"/>
                <w:b w:val="0"/>
                <w:sz w:val="22"/>
                <w:szCs w:val="22"/>
              </w:rPr>
            </w:pPr>
            <w:r w:rsidRPr="00A20411">
              <w:rPr>
                <w:rFonts w:ascii="Times New Roman" w:hAnsi="Times New Roman" w:cs="Times New Roman"/>
                <w:b w:val="0"/>
                <w:sz w:val="22"/>
                <w:szCs w:val="22"/>
              </w:rPr>
              <w:t>«Участие в профилактике экстремизма на территории Гвазденского сельского поселения Бутурлиновского</w:t>
            </w:r>
            <w:r w:rsidRPr="00A20411">
              <w:rPr>
                <w:rFonts w:ascii="Times New Roman" w:hAnsi="Times New Roman" w:cs="Times New Roman"/>
                <w:sz w:val="22"/>
                <w:szCs w:val="22"/>
              </w:rPr>
              <w:t xml:space="preserve">  </w:t>
            </w:r>
            <w:r w:rsidRPr="00A20411">
              <w:rPr>
                <w:rFonts w:ascii="Times New Roman" w:hAnsi="Times New Roman" w:cs="Times New Roman"/>
                <w:b w:val="0"/>
                <w:snapToGrid w:val="0"/>
                <w:sz w:val="22"/>
                <w:szCs w:val="22"/>
              </w:rPr>
              <w:t xml:space="preserve">муниципального </w:t>
            </w:r>
            <w:r w:rsidRPr="00A20411">
              <w:rPr>
                <w:rFonts w:ascii="Times New Roman" w:hAnsi="Times New Roman" w:cs="Times New Roman"/>
                <w:b w:val="0"/>
                <w:sz w:val="22"/>
                <w:szCs w:val="22"/>
              </w:rPr>
              <w:t>района  Воронежской области</w:t>
            </w:r>
          </w:p>
          <w:p w:rsidR="00A20411" w:rsidRPr="00A20411" w:rsidRDefault="00A20411" w:rsidP="00836ADE">
            <w:pPr>
              <w:rPr>
                <w:sz w:val="22"/>
                <w:szCs w:val="22"/>
              </w:rPr>
            </w:pPr>
            <w:r w:rsidRPr="00A20411">
              <w:rPr>
                <w:sz w:val="22"/>
                <w:szCs w:val="22"/>
              </w:rPr>
              <w:t>на 2019-2025 годы»</w:t>
            </w:r>
          </w:p>
        </w:tc>
        <w:tc>
          <w:tcPr>
            <w:tcW w:w="3119" w:type="dxa"/>
            <w:shd w:val="clear" w:color="auto" w:fill="FFFFFF"/>
            <w:hideMark/>
          </w:tcPr>
          <w:p w:rsidR="00A20411" w:rsidRPr="00A20411" w:rsidRDefault="00A20411" w:rsidP="00836ADE">
            <w:pPr>
              <w:jc w:val="both"/>
              <w:rPr>
                <w:sz w:val="22"/>
                <w:szCs w:val="22"/>
              </w:rPr>
            </w:pPr>
            <w:r w:rsidRPr="00A20411">
              <w:rPr>
                <w:bCs/>
                <w:color w:val="000000"/>
                <w:sz w:val="22"/>
                <w:szCs w:val="22"/>
              </w:rPr>
              <w:t>комиссия по противодействию экстремистской деятельности;</w:t>
            </w:r>
          </w:p>
          <w:p w:rsidR="00A20411" w:rsidRPr="00A20411" w:rsidRDefault="00A20411" w:rsidP="00836ADE">
            <w:pPr>
              <w:rPr>
                <w:sz w:val="22"/>
                <w:szCs w:val="22"/>
              </w:rPr>
            </w:pPr>
            <w:r w:rsidRPr="00A20411">
              <w:rPr>
                <w:sz w:val="22"/>
                <w:szCs w:val="22"/>
              </w:rPr>
              <w:t>общественные организации и объединения</w:t>
            </w:r>
          </w:p>
        </w:tc>
        <w:tc>
          <w:tcPr>
            <w:tcW w:w="1275" w:type="dxa"/>
            <w:vAlign w:val="center"/>
            <w:hideMark/>
          </w:tcPr>
          <w:p w:rsidR="00A20411" w:rsidRPr="00A20411" w:rsidRDefault="00A20411" w:rsidP="00836ADE">
            <w:pPr>
              <w:rPr>
                <w:sz w:val="22"/>
                <w:szCs w:val="22"/>
              </w:rPr>
            </w:pPr>
            <w:r w:rsidRPr="00A20411">
              <w:rPr>
                <w:sz w:val="22"/>
                <w:szCs w:val="22"/>
              </w:rPr>
              <w:t>2</w:t>
            </w:r>
          </w:p>
        </w:tc>
        <w:tc>
          <w:tcPr>
            <w:tcW w:w="1134" w:type="dxa"/>
            <w:vAlign w:val="center"/>
            <w:hideMark/>
          </w:tcPr>
          <w:p w:rsidR="00A20411" w:rsidRPr="00A20411" w:rsidRDefault="00A20411" w:rsidP="00836ADE">
            <w:pPr>
              <w:rPr>
                <w:color w:val="000000"/>
                <w:sz w:val="22"/>
                <w:szCs w:val="22"/>
              </w:rPr>
            </w:pPr>
            <w:r w:rsidRPr="00A20411">
              <w:rPr>
                <w:color w:val="000000"/>
                <w:sz w:val="22"/>
                <w:szCs w:val="22"/>
              </w:rPr>
              <w:t>2</w:t>
            </w:r>
          </w:p>
        </w:tc>
        <w:tc>
          <w:tcPr>
            <w:tcW w:w="1140" w:type="dxa"/>
            <w:vAlign w:val="center"/>
            <w:hideMark/>
          </w:tcPr>
          <w:p w:rsidR="00A20411" w:rsidRPr="00A20411" w:rsidRDefault="00A20411" w:rsidP="00836ADE">
            <w:pPr>
              <w:rPr>
                <w:sz w:val="22"/>
                <w:szCs w:val="22"/>
              </w:rPr>
            </w:pPr>
            <w:r w:rsidRPr="00A20411">
              <w:rPr>
                <w:sz w:val="22"/>
                <w:szCs w:val="22"/>
              </w:rPr>
              <w:t>2</w:t>
            </w:r>
          </w:p>
        </w:tc>
        <w:tc>
          <w:tcPr>
            <w:tcW w:w="851" w:type="dxa"/>
            <w:vAlign w:val="center"/>
            <w:hideMark/>
          </w:tcPr>
          <w:p w:rsidR="00A20411" w:rsidRPr="00A20411" w:rsidRDefault="00A20411" w:rsidP="00836ADE">
            <w:pPr>
              <w:rPr>
                <w:sz w:val="22"/>
                <w:szCs w:val="22"/>
              </w:rPr>
            </w:pPr>
            <w:r w:rsidRPr="00A20411">
              <w:rPr>
                <w:sz w:val="22"/>
                <w:szCs w:val="22"/>
              </w:rPr>
              <w:t>2</w:t>
            </w:r>
          </w:p>
        </w:tc>
        <w:tc>
          <w:tcPr>
            <w:tcW w:w="708" w:type="dxa"/>
            <w:vAlign w:val="center"/>
            <w:hideMark/>
          </w:tcPr>
          <w:p w:rsidR="00A20411" w:rsidRPr="00A20411" w:rsidRDefault="00A20411" w:rsidP="00836ADE">
            <w:pPr>
              <w:rPr>
                <w:sz w:val="22"/>
                <w:szCs w:val="22"/>
              </w:rPr>
            </w:pPr>
            <w:r w:rsidRPr="00A20411">
              <w:rPr>
                <w:sz w:val="22"/>
                <w:szCs w:val="22"/>
              </w:rPr>
              <w:t>2</w:t>
            </w:r>
          </w:p>
        </w:tc>
        <w:tc>
          <w:tcPr>
            <w:tcW w:w="709" w:type="dxa"/>
            <w:vAlign w:val="center"/>
            <w:hideMark/>
          </w:tcPr>
          <w:p w:rsidR="00A20411" w:rsidRPr="00A20411" w:rsidRDefault="00A20411" w:rsidP="00836ADE">
            <w:pPr>
              <w:rPr>
                <w:sz w:val="22"/>
                <w:szCs w:val="22"/>
              </w:rPr>
            </w:pPr>
            <w:r w:rsidRPr="00A20411">
              <w:rPr>
                <w:sz w:val="22"/>
                <w:szCs w:val="22"/>
              </w:rPr>
              <w:t>2</w:t>
            </w:r>
          </w:p>
        </w:tc>
        <w:tc>
          <w:tcPr>
            <w:tcW w:w="851" w:type="dxa"/>
            <w:gridSpan w:val="2"/>
            <w:vAlign w:val="center"/>
          </w:tcPr>
          <w:p w:rsidR="00A20411" w:rsidRPr="00A20411" w:rsidRDefault="00A20411" w:rsidP="00836ADE">
            <w:pPr>
              <w:rPr>
                <w:sz w:val="22"/>
                <w:szCs w:val="22"/>
              </w:rPr>
            </w:pPr>
            <w:r w:rsidRPr="00A20411">
              <w:rPr>
                <w:sz w:val="22"/>
                <w:szCs w:val="22"/>
              </w:rPr>
              <w:t>2</w:t>
            </w:r>
          </w:p>
        </w:tc>
      </w:tr>
    </w:tbl>
    <w:p w:rsidR="00A20411" w:rsidRPr="00A20411" w:rsidRDefault="00A20411" w:rsidP="00A20411">
      <w:pPr>
        <w:jc w:val="both"/>
        <w:rPr>
          <w:sz w:val="22"/>
          <w:szCs w:val="22"/>
        </w:rPr>
      </w:pPr>
    </w:p>
    <w:p w:rsidR="00A20411" w:rsidRPr="00A20411" w:rsidRDefault="00A20411" w:rsidP="00A20411">
      <w:pPr>
        <w:jc w:val="both"/>
        <w:rPr>
          <w:sz w:val="22"/>
          <w:szCs w:val="22"/>
        </w:rPr>
      </w:pPr>
    </w:p>
    <w:tbl>
      <w:tblPr>
        <w:tblW w:w="15167" w:type="dxa"/>
        <w:tblInd w:w="108" w:type="dxa"/>
        <w:tblLayout w:type="fixed"/>
        <w:tblLook w:val="00A0"/>
      </w:tblPr>
      <w:tblGrid>
        <w:gridCol w:w="920"/>
        <w:gridCol w:w="1348"/>
        <w:gridCol w:w="2551"/>
        <w:gridCol w:w="2127"/>
        <w:gridCol w:w="1276"/>
        <w:gridCol w:w="1134"/>
        <w:gridCol w:w="1135"/>
        <w:gridCol w:w="282"/>
        <w:gridCol w:w="638"/>
        <w:gridCol w:w="638"/>
        <w:gridCol w:w="992"/>
        <w:gridCol w:w="1206"/>
        <w:gridCol w:w="920"/>
      </w:tblGrid>
      <w:tr w:rsidR="00A20411" w:rsidRPr="00A20411" w:rsidTr="00836ADE">
        <w:trPr>
          <w:trHeight w:val="945"/>
        </w:trPr>
        <w:tc>
          <w:tcPr>
            <w:tcW w:w="920" w:type="dxa"/>
          </w:tcPr>
          <w:p w:rsidR="00A20411" w:rsidRPr="00A20411" w:rsidRDefault="00A20411" w:rsidP="00836ADE">
            <w:pPr>
              <w:jc w:val="right"/>
              <w:rPr>
                <w:color w:val="000000"/>
                <w:sz w:val="22"/>
                <w:szCs w:val="22"/>
                <w:lang w:eastAsia="en-US"/>
              </w:rPr>
            </w:pPr>
          </w:p>
        </w:tc>
        <w:tc>
          <w:tcPr>
            <w:tcW w:w="14247" w:type="dxa"/>
            <w:gridSpan w:val="12"/>
            <w:vAlign w:val="center"/>
          </w:tcPr>
          <w:p w:rsidR="00A20411" w:rsidRPr="00A20411" w:rsidRDefault="00A20411" w:rsidP="00836ADE">
            <w:pPr>
              <w:jc w:val="right"/>
              <w:rPr>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b/>
                <w:color w:val="000000"/>
                <w:sz w:val="22"/>
                <w:szCs w:val="22"/>
                <w:lang w:eastAsia="en-US"/>
              </w:rPr>
            </w:pPr>
          </w:p>
          <w:p w:rsidR="00A20411" w:rsidRPr="00A20411" w:rsidRDefault="00A20411" w:rsidP="00836ADE">
            <w:pPr>
              <w:jc w:val="right"/>
              <w:rPr>
                <w:color w:val="000000"/>
                <w:sz w:val="22"/>
                <w:szCs w:val="22"/>
                <w:lang w:eastAsia="en-US"/>
              </w:rPr>
            </w:pPr>
            <w:r w:rsidRPr="00A20411">
              <w:rPr>
                <w:color w:val="000000"/>
                <w:sz w:val="22"/>
                <w:szCs w:val="22"/>
                <w:lang w:eastAsia="en-US"/>
              </w:rPr>
              <w:t xml:space="preserve">Приложение № 3 к Программе </w:t>
            </w:r>
          </w:p>
          <w:p w:rsidR="00A20411" w:rsidRPr="00A20411" w:rsidRDefault="00A20411" w:rsidP="00836ADE">
            <w:pPr>
              <w:jc w:val="right"/>
              <w:rPr>
                <w:color w:val="000000"/>
                <w:sz w:val="22"/>
                <w:szCs w:val="22"/>
                <w:lang w:eastAsia="en-US"/>
              </w:rPr>
            </w:pPr>
          </w:p>
          <w:p w:rsidR="00A20411" w:rsidRPr="00A20411" w:rsidRDefault="00A20411" w:rsidP="00836ADE">
            <w:pPr>
              <w:pStyle w:val="1"/>
              <w:spacing w:before="0" w:line="276" w:lineRule="auto"/>
              <w:rPr>
                <w:rFonts w:ascii="Times New Roman" w:hAnsi="Times New Roman" w:cs="Times New Roman"/>
                <w:color w:val="000000"/>
                <w:sz w:val="22"/>
                <w:szCs w:val="22"/>
              </w:rPr>
            </w:pPr>
            <w:r w:rsidRPr="00A20411">
              <w:rPr>
                <w:rFonts w:ascii="Times New Roman" w:hAnsi="Times New Roman" w:cs="Times New Roman"/>
                <w:b w:val="0"/>
                <w:color w:val="000000"/>
                <w:sz w:val="22"/>
                <w:szCs w:val="22"/>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подпрограммы муниципальной программы </w:t>
            </w:r>
            <w:r w:rsidRPr="00A20411">
              <w:rPr>
                <w:rFonts w:ascii="Times New Roman" w:hAnsi="Times New Roman" w:cs="Times New Roman"/>
                <w:b w:val="0"/>
                <w:sz w:val="22"/>
                <w:szCs w:val="22"/>
              </w:rPr>
              <w:t xml:space="preserve">Гвазденского сельского поселения Бутурлиновского  </w:t>
            </w:r>
            <w:r w:rsidRPr="00A20411">
              <w:rPr>
                <w:rFonts w:ascii="Times New Roman" w:hAnsi="Times New Roman" w:cs="Times New Roman"/>
                <w:b w:val="0"/>
                <w:snapToGrid w:val="0"/>
                <w:sz w:val="22"/>
                <w:szCs w:val="22"/>
              </w:rPr>
              <w:t xml:space="preserve">муниципального </w:t>
            </w:r>
            <w:r w:rsidRPr="00A20411">
              <w:rPr>
                <w:rFonts w:ascii="Times New Roman" w:hAnsi="Times New Roman" w:cs="Times New Roman"/>
                <w:b w:val="0"/>
                <w:sz w:val="22"/>
                <w:szCs w:val="22"/>
              </w:rPr>
              <w:t xml:space="preserve">района  Воронежской области </w:t>
            </w:r>
            <w:r w:rsidRPr="00A20411">
              <w:rPr>
                <w:rFonts w:ascii="Times New Roman" w:hAnsi="Times New Roman" w:cs="Times New Roman"/>
                <w:b w:val="0"/>
                <w:bCs w:val="0"/>
                <w:spacing w:val="-1"/>
                <w:sz w:val="22"/>
                <w:szCs w:val="22"/>
              </w:rPr>
              <w:t>«</w:t>
            </w:r>
            <w:r w:rsidRPr="00A20411">
              <w:rPr>
                <w:rFonts w:ascii="Times New Roman" w:hAnsi="Times New Roman" w:cs="Times New Roman"/>
                <w:b w:val="0"/>
                <w:sz w:val="22"/>
                <w:szCs w:val="22"/>
              </w:rPr>
              <w:t xml:space="preserve">Участие в профилактике экстремизма на территории Гвазденского сельского поселения Бутурлиновского  </w:t>
            </w:r>
            <w:r w:rsidRPr="00A20411">
              <w:rPr>
                <w:rFonts w:ascii="Times New Roman" w:hAnsi="Times New Roman" w:cs="Times New Roman"/>
                <w:b w:val="0"/>
                <w:snapToGrid w:val="0"/>
                <w:sz w:val="22"/>
                <w:szCs w:val="22"/>
              </w:rPr>
              <w:t xml:space="preserve">муниципального </w:t>
            </w:r>
            <w:r w:rsidRPr="00A20411">
              <w:rPr>
                <w:rFonts w:ascii="Times New Roman" w:hAnsi="Times New Roman" w:cs="Times New Roman"/>
                <w:b w:val="0"/>
                <w:sz w:val="22"/>
                <w:szCs w:val="22"/>
              </w:rPr>
              <w:t>района  Воронежской области на 2019-2025 годы</w:t>
            </w:r>
            <w:r w:rsidRPr="00A20411">
              <w:rPr>
                <w:rFonts w:ascii="Times New Roman" w:hAnsi="Times New Roman" w:cs="Times New Roman"/>
                <w:b w:val="0"/>
                <w:bCs w:val="0"/>
                <w:spacing w:val="-1"/>
                <w:sz w:val="22"/>
                <w:szCs w:val="22"/>
              </w:rPr>
              <w:t>»</w:t>
            </w:r>
          </w:p>
        </w:tc>
      </w:tr>
      <w:tr w:rsidR="00A20411" w:rsidRPr="00A20411" w:rsidTr="00836ADE">
        <w:trPr>
          <w:gridAfter w:val="4"/>
          <w:wAfter w:w="3756" w:type="dxa"/>
          <w:trHeight w:val="255"/>
        </w:trPr>
        <w:tc>
          <w:tcPr>
            <w:tcW w:w="10491" w:type="dxa"/>
            <w:gridSpan w:val="7"/>
            <w:tcBorders>
              <w:top w:val="nil"/>
              <w:left w:val="nil"/>
              <w:bottom w:val="single" w:sz="2" w:space="0" w:color="000000"/>
              <w:right w:val="nil"/>
            </w:tcBorders>
            <w:vAlign w:val="center"/>
          </w:tcPr>
          <w:p w:rsidR="00A20411" w:rsidRPr="00A20411" w:rsidRDefault="00A20411" w:rsidP="00836ADE">
            <w:pPr>
              <w:jc w:val="center"/>
              <w:rPr>
                <w:color w:val="000000"/>
                <w:sz w:val="22"/>
                <w:szCs w:val="22"/>
              </w:rPr>
            </w:pPr>
          </w:p>
        </w:tc>
        <w:tc>
          <w:tcPr>
            <w:tcW w:w="920" w:type="dxa"/>
            <w:gridSpan w:val="2"/>
            <w:tcBorders>
              <w:top w:val="nil"/>
              <w:left w:val="nil"/>
              <w:bottom w:val="single" w:sz="2" w:space="0" w:color="000000"/>
              <w:right w:val="nil"/>
            </w:tcBorders>
          </w:tcPr>
          <w:p w:rsidR="00A20411" w:rsidRPr="00A20411" w:rsidRDefault="00A20411" w:rsidP="00836ADE">
            <w:pPr>
              <w:jc w:val="center"/>
              <w:rPr>
                <w:color w:val="000000"/>
                <w:sz w:val="22"/>
                <w:szCs w:val="22"/>
              </w:rPr>
            </w:pPr>
          </w:p>
        </w:tc>
      </w:tr>
      <w:tr w:rsidR="00A20411" w:rsidRPr="00A20411" w:rsidTr="00836ADE">
        <w:trPr>
          <w:trHeight w:val="900"/>
        </w:trPr>
        <w:tc>
          <w:tcPr>
            <w:tcW w:w="2268" w:type="dxa"/>
            <w:gridSpan w:val="2"/>
            <w:vMerge w:val="restart"/>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jc w:val="center"/>
              <w:rPr>
                <w:sz w:val="22"/>
                <w:szCs w:val="22"/>
              </w:rPr>
            </w:pPr>
            <w:r w:rsidRPr="00A20411">
              <w:rPr>
                <w:sz w:val="22"/>
                <w:szCs w:val="22"/>
              </w:rPr>
              <w:lastRenderedPageBreak/>
              <w:t>Статус</w:t>
            </w:r>
          </w:p>
        </w:tc>
        <w:tc>
          <w:tcPr>
            <w:tcW w:w="2551" w:type="dxa"/>
            <w:vMerge w:val="restart"/>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jc w:val="center"/>
              <w:rPr>
                <w:color w:val="000000"/>
                <w:sz w:val="22"/>
                <w:szCs w:val="22"/>
              </w:rPr>
            </w:pPr>
            <w:r w:rsidRPr="00A20411">
              <w:rPr>
                <w:color w:val="000000"/>
                <w:sz w:val="22"/>
                <w:szCs w:val="22"/>
              </w:rPr>
              <w:t xml:space="preserve">Наименование муниципальной программы, подпрограммы, основного мероприятия </w:t>
            </w:r>
          </w:p>
        </w:tc>
        <w:tc>
          <w:tcPr>
            <w:tcW w:w="212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Источники ресурсного обеспечения</w:t>
            </w:r>
          </w:p>
        </w:tc>
        <w:tc>
          <w:tcPr>
            <w:tcW w:w="8221" w:type="dxa"/>
            <w:gridSpan w:val="9"/>
            <w:tcBorders>
              <w:top w:val="single" w:sz="2" w:space="0" w:color="000000"/>
              <w:left w:val="single" w:sz="2" w:space="0" w:color="000000"/>
              <w:bottom w:val="single" w:sz="2" w:space="0" w:color="000000"/>
              <w:right w:val="single" w:sz="2" w:space="0" w:color="000000"/>
            </w:tcBorders>
            <w:shd w:val="clear" w:color="auto" w:fill="FFFFFF"/>
            <w:vAlign w:val="center"/>
          </w:tcPr>
          <w:p w:rsidR="00A20411" w:rsidRPr="00A20411" w:rsidRDefault="00A20411" w:rsidP="00836ADE">
            <w:pPr>
              <w:jc w:val="center"/>
              <w:rPr>
                <w:sz w:val="22"/>
                <w:szCs w:val="22"/>
              </w:rPr>
            </w:pPr>
            <w:r w:rsidRPr="00A20411">
              <w:rPr>
                <w:sz w:val="22"/>
                <w:szCs w:val="22"/>
              </w:rPr>
              <w:t>Оценка расходов по годам реализации муниципальной программы, тыс. руб.</w:t>
            </w:r>
          </w:p>
        </w:tc>
      </w:tr>
      <w:tr w:rsidR="00A20411" w:rsidRPr="00A20411" w:rsidTr="00836ADE">
        <w:trPr>
          <w:trHeight w:val="945"/>
        </w:trPr>
        <w:tc>
          <w:tcPr>
            <w:tcW w:w="2268" w:type="dxa"/>
            <w:gridSpan w:val="2"/>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color w:val="000000"/>
                <w:sz w:val="22"/>
                <w:szCs w:val="22"/>
              </w:rPr>
            </w:pPr>
          </w:p>
        </w:tc>
        <w:tc>
          <w:tcPr>
            <w:tcW w:w="2127"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 xml:space="preserve">2019 </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2020</w:t>
            </w:r>
          </w:p>
        </w:tc>
        <w:tc>
          <w:tcPr>
            <w:tcW w:w="141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2021</w:t>
            </w:r>
          </w:p>
        </w:tc>
        <w:tc>
          <w:tcPr>
            <w:tcW w:w="1276"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2022</w:t>
            </w:r>
          </w:p>
        </w:tc>
        <w:tc>
          <w:tcPr>
            <w:tcW w:w="992" w:type="dxa"/>
            <w:tcBorders>
              <w:top w:val="single" w:sz="2" w:space="0" w:color="000000"/>
              <w:left w:val="single" w:sz="2" w:space="0" w:color="000000"/>
              <w:bottom w:val="single" w:sz="2" w:space="0" w:color="000000"/>
              <w:right w:val="single" w:sz="4" w:space="0" w:color="auto"/>
            </w:tcBorders>
            <w:shd w:val="clear" w:color="auto" w:fill="FFFFFF"/>
            <w:vAlign w:val="center"/>
            <w:hideMark/>
          </w:tcPr>
          <w:p w:rsidR="00A20411" w:rsidRPr="00A20411" w:rsidRDefault="00A20411" w:rsidP="00836ADE">
            <w:pPr>
              <w:rPr>
                <w:sz w:val="22"/>
                <w:szCs w:val="22"/>
              </w:rPr>
            </w:pPr>
            <w:r w:rsidRPr="00A20411">
              <w:rPr>
                <w:sz w:val="22"/>
                <w:szCs w:val="22"/>
              </w:rPr>
              <w:t>2023</w:t>
            </w:r>
          </w:p>
        </w:tc>
        <w:tc>
          <w:tcPr>
            <w:tcW w:w="1206" w:type="dxa"/>
            <w:tcBorders>
              <w:top w:val="single" w:sz="2" w:space="0" w:color="000000"/>
              <w:left w:val="single" w:sz="4" w:space="0" w:color="auto"/>
              <w:bottom w:val="single" w:sz="2" w:space="0" w:color="000000"/>
              <w:right w:val="single" w:sz="4" w:space="0" w:color="auto"/>
            </w:tcBorders>
            <w:shd w:val="clear" w:color="auto" w:fill="FFFFFF"/>
            <w:vAlign w:val="center"/>
          </w:tcPr>
          <w:p w:rsidR="00A20411" w:rsidRPr="00A20411" w:rsidRDefault="00A20411" w:rsidP="00836ADE">
            <w:pPr>
              <w:rPr>
                <w:sz w:val="22"/>
                <w:szCs w:val="22"/>
              </w:rPr>
            </w:pPr>
            <w:r w:rsidRPr="00A20411">
              <w:rPr>
                <w:sz w:val="22"/>
                <w:szCs w:val="22"/>
              </w:rPr>
              <w:t>2024</w:t>
            </w:r>
          </w:p>
        </w:tc>
        <w:tc>
          <w:tcPr>
            <w:tcW w:w="920" w:type="dxa"/>
            <w:tcBorders>
              <w:top w:val="single" w:sz="2" w:space="0" w:color="000000"/>
              <w:left w:val="single" w:sz="4" w:space="0" w:color="auto"/>
              <w:bottom w:val="single" w:sz="2" w:space="0" w:color="000000"/>
              <w:right w:val="single" w:sz="2" w:space="0" w:color="000000"/>
            </w:tcBorders>
            <w:shd w:val="clear" w:color="auto" w:fill="FFFFFF"/>
            <w:vAlign w:val="center"/>
            <w:hideMark/>
          </w:tcPr>
          <w:p w:rsidR="00A20411" w:rsidRPr="00A20411" w:rsidRDefault="00A20411" w:rsidP="00836ADE">
            <w:pPr>
              <w:rPr>
                <w:sz w:val="22"/>
                <w:szCs w:val="22"/>
              </w:rPr>
            </w:pPr>
            <w:r w:rsidRPr="00A20411">
              <w:rPr>
                <w:sz w:val="22"/>
                <w:szCs w:val="22"/>
              </w:rPr>
              <w:t>2025</w:t>
            </w:r>
          </w:p>
        </w:tc>
      </w:tr>
      <w:tr w:rsidR="00A20411" w:rsidRPr="00A20411" w:rsidTr="00836ADE">
        <w:trPr>
          <w:trHeight w:val="315"/>
        </w:trPr>
        <w:tc>
          <w:tcPr>
            <w:tcW w:w="2268"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1</w:t>
            </w:r>
          </w:p>
        </w:tc>
        <w:tc>
          <w:tcPr>
            <w:tcW w:w="255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w:t>
            </w:r>
          </w:p>
        </w:tc>
        <w:tc>
          <w:tcPr>
            <w:tcW w:w="212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3</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6</w:t>
            </w:r>
          </w:p>
        </w:tc>
        <w:tc>
          <w:tcPr>
            <w:tcW w:w="141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7</w:t>
            </w:r>
          </w:p>
        </w:tc>
        <w:tc>
          <w:tcPr>
            <w:tcW w:w="1276"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8</w:t>
            </w:r>
          </w:p>
        </w:tc>
        <w:tc>
          <w:tcPr>
            <w:tcW w:w="992" w:type="dxa"/>
            <w:tcBorders>
              <w:top w:val="single" w:sz="2" w:space="0" w:color="000000"/>
              <w:left w:val="single" w:sz="2" w:space="0" w:color="000000"/>
              <w:bottom w:val="single" w:sz="2" w:space="0" w:color="000000"/>
              <w:right w:val="single" w:sz="4" w:space="0" w:color="auto"/>
            </w:tcBorders>
            <w:shd w:val="clear" w:color="auto" w:fill="FFFFFF"/>
            <w:vAlign w:val="center"/>
            <w:hideMark/>
          </w:tcPr>
          <w:p w:rsidR="00A20411" w:rsidRPr="00A20411" w:rsidRDefault="00A20411" w:rsidP="00836ADE">
            <w:pPr>
              <w:rPr>
                <w:sz w:val="22"/>
                <w:szCs w:val="22"/>
              </w:rPr>
            </w:pPr>
            <w:r w:rsidRPr="00A20411">
              <w:rPr>
                <w:sz w:val="22"/>
                <w:szCs w:val="22"/>
              </w:rPr>
              <w:t>9</w:t>
            </w:r>
          </w:p>
        </w:tc>
        <w:tc>
          <w:tcPr>
            <w:tcW w:w="1206" w:type="dxa"/>
            <w:tcBorders>
              <w:top w:val="single" w:sz="2" w:space="0" w:color="000000"/>
              <w:left w:val="single" w:sz="4" w:space="0" w:color="auto"/>
              <w:bottom w:val="single" w:sz="2" w:space="0" w:color="000000"/>
              <w:right w:val="single" w:sz="4" w:space="0" w:color="auto"/>
            </w:tcBorders>
            <w:shd w:val="clear" w:color="auto" w:fill="FFFFFF"/>
            <w:vAlign w:val="center"/>
          </w:tcPr>
          <w:p w:rsidR="00A20411" w:rsidRPr="00A20411" w:rsidRDefault="00A20411" w:rsidP="00836ADE">
            <w:pPr>
              <w:rPr>
                <w:sz w:val="22"/>
                <w:szCs w:val="22"/>
              </w:rPr>
            </w:pPr>
            <w:r w:rsidRPr="00A20411">
              <w:rPr>
                <w:sz w:val="22"/>
                <w:szCs w:val="22"/>
              </w:rPr>
              <w:t>10</w:t>
            </w:r>
          </w:p>
        </w:tc>
        <w:tc>
          <w:tcPr>
            <w:tcW w:w="920" w:type="dxa"/>
            <w:tcBorders>
              <w:top w:val="single" w:sz="2" w:space="0" w:color="000000"/>
              <w:left w:val="single" w:sz="4" w:space="0" w:color="auto"/>
              <w:bottom w:val="single" w:sz="2" w:space="0" w:color="000000"/>
              <w:right w:val="single" w:sz="2" w:space="0" w:color="000000"/>
            </w:tcBorders>
            <w:shd w:val="clear" w:color="auto" w:fill="FFFFFF"/>
            <w:vAlign w:val="center"/>
            <w:hideMark/>
          </w:tcPr>
          <w:p w:rsidR="00A20411" w:rsidRPr="00A20411" w:rsidRDefault="00A20411" w:rsidP="00836ADE">
            <w:pPr>
              <w:rPr>
                <w:sz w:val="22"/>
                <w:szCs w:val="22"/>
              </w:rPr>
            </w:pPr>
            <w:r w:rsidRPr="00A20411">
              <w:rPr>
                <w:sz w:val="22"/>
                <w:szCs w:val="22"/>
              </w:rPr>
              <w:t>11</w:t>
            </w:r>
          </w:p>
        </w:tc>
      </w:tr>
      <w:tr w:rsidR="00A20411" w:rsidRPr="00A20411" w:rsidTr="00836ADE">
        <w:trPr>
          <w:trHeight w:val="315"/>
        </w:trPr>
        <w:tc>
          <w:tcPr>
            <w:tcW w:w="2268"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rPr>
                <w:sz w:val="22"/>
                <w:szCs w:val="22"/>
              </w:rPr>
            </w:pPr>
            <w:r w:rsidRPr="00A20411">
              <w:rPr>
                <w:sz w:val="22"/>
                <w:szCs w:val="22"/>
              </w:rPr>
              <w:t>Муниципальная программа</w:t>
            </w:r>
          </w:p>
        </w:tc>
        <w:tc>
          <w:tcPr>
            <w:tcW w:w="2551" w:type="dxa"/>
            <w:vMerge w:val="restart"/>
            <w:tcBorders>
              <w:top w:val="single" w:sz="2" w:space="0" w:color="000000"/>
              <w:left w:val="single" w:sz="2" w:space="0" w:color="000000"/>
              <w:bottom w:val="single" w:sz="2" w:space="0" w:color="000000"/>
              <w:right w:val="single" w:sz="2" w:space="0" w:color="000000"/>
            </w:tcBorders>
          </w:tcPr>
          <w:p w:rsidR="00A20411" w:rsidRPr="00A20411" w:rsidRDefault="00A20411" w:rsidP="00836ADE">
            <w:pPr>
              <w:pStyle w:val="1"/>
              <w:spacing w:before="0" w:line="276" w:lineRule="auto"/>
              <w:rPr>
                <w:rFonts w:ascii="Times New Roman" w:hAnsi="Times New Roman" w:cs="Times New Roman"/>
                <w:b w:val="0"/>
                <w:sz w:val="22"/>
                <w:szCs w:val="22"/>
              </w:rPr>
            </w:pPr>
            <w:r w:rsidRPr="00A20411">
              <w:rPr>
                <w:rFonts w:ascii="Times New Roman" w:hAnsi="Times New Roman" w:cs="Times New Roman"/>
                <w:bCs w:val="0"/>
                <w:spacing w:val="-1"/>
                <w:sz w:val="22"/>
                <w:szCs w:val="22"/>
              </w:rPr>
              <w:t xml:space="preserve"> </w:t>
            </w:r>
            <w:r w:rsidRPr="00A20411">
              <w:rPr>
                <w:rFonts w:ascii="Times New Roman" w:hAnsi="Times New Roman" w:cs="Times New Roman"/>
                <w:b w:val="0"/>
                <w:bCs w:val="0"/>
                <w:spacing w:val="-1"/>
                <w:sz w:val="22"/>
                <w:szCs w:val="22"/>
              </w:rPr>
              <w:t>«</w:t>
            </w:r>
            <w:r w:rsidRPr="00A20411">
              <w:rPr>
                <w:rFonts w:ascii="Times New Roman" w:hAnsi="Times New Roman" w:cs="Times New Roman"/>
                <w:b w:val="0"/>
                <w:sz w:val="22"/>
                <w:szCs w:val="22"/>
              </w:rPr>
              <w:t>Участие в профилактике экстремизма на территории</w:t>
            </w:r>
          </w:p>
          <w:p w:rsidR="00A20411" w:rsidRPr="00A20411" w:rsidRDefault="00A20411" w:rsidP="00836ADE">
            <w:pPr>
              <w:rPr>
                <w:bCs/>
                <w:spacing w:val="-1"/>
                <w:sz w:val="22"/>
                <w:szCs w:val="22"/>
              </w:rPr>
            </w:pPr>
            <w:r w:rsidRPr="00A20411">
              <w:rPr>
                <w:sz w:val="22"/>
                <w:szCs w:val="22"/>
              </w:rPr>
              <w:t xml:space="preserve">Гвазденского сельского поселения Бутурлиновского  </w:t>
            </w:r>
            <w:r w:rsidRPr="00A20411">
              <w:rPr>
                <w:snapToGrid w:val="0"/>
                <w:sz w:val="22"/>
                <w:szCs w:val="22"/>
              </w:rPr>
              <w:t xml:space="preserve">муниципального </w:t>
            </w:r>
            <w:r w:rsidRPr="00A20411">
              <w:rPr>
                <w:sz w:val="22"/>
                <w:szCs w:val="22"/>
              </w:rPr>
              <w:t>района  Воронежской области на 2019-2025 годы</w:t>
            </w:r>
            <w:r w:rsidRPr="00A20411">
              <w:rPr>
                <w:bCs/>
                <w:spacing w:val="-1"/>
                <w:sz w:val="22"/>
                <w:szCs w:val="22"/>
              </w:rPr>
              <w:t>»</w:t>
            </w:r>
          </w:p>
          <w:p w:rsidR="00A20411" w:rsidRPr="00A20411" w:rsidRDefault="00A20411" w:rsidP="00836ADE">
            <w:pPr>
              <w:rPr>
                <w:sz w:val="22"/>
                <w:szCs w:val="22"/>
                <w:lang w:eastAsia="en-US"/>
              </w:rPr>
            </w:pPr>
          </w:p>
        </w:tc>
        <w:tc>
          <w:tcPr>
            <w:tcW w:w="2127" w:type="dxa"/>
            <w:tcBorders>
              <w:top w:val="single" w:sz="2" w:space="0" w:color="000000"/>
              <w:left w:val="single" w:sz="2" w:space="0" w:color="000000"/>
              <w:bottom w:val="single" w:sz="2" w:space="0" w:color="000000"/>
              <w:right w:val="single" w:sz="2" w:space="0" w:color="000000"/>
            </w:tcBorders>
            <w:vAlign w:val="bottom"/>
            <w:hideMark/>
          </w:tcPr>
          <w:p w:rsidR="00A20411" w:rsidRPr="00A20411" w:rsidRDefault="00A20411" w:rsidP="00836ADE">
            <w:pPr>
              <w:rPr>
                <w:color w:val="000000"/>
                <w:sz w:val="22"/>
                <w:szCs w:val="22"/>
              </w:rPr>
            </w:pPr>
            <w:r w:rsidRPr="00A20411">
              <w:rPr>
                <w:color w:val="000000"/>
                <w:sz w:val="22"/>
                <w:szCs w:val="22"/>
              </w:rPr>
              <w:t>всего, в том числе:</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20411" w:rsidRPr="00A20411" w:rsidRDefault="00A20411" w:rsidP="00836ADE">
            <w:pPr>
              <w:jc w:val="center"/>
              <w:rPr>
                <w:sz w:val="22"/>
                <w:szCs w:val="22"/>
              </w:rPr>
            </w:pPr>
            <w:r w:rsidRPr="00A20411">
              <w:rPr>
                <w:sz w:val="22"/>
                <w:szCs w:val="22"/>
              </w:rPr>
              <w:t>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20411" w:rsidRPr="00A20411" w:rsidRDefault="00A20411" w:rsidP="00836ADE">
            <w:pPr>
              <w:rPr>
                <w:color w:val="000000"/>
                <w:sz w:val="22"/>
                <w:szCs w:val="22"/>
              </w:rPr>
            </w:pPr>
            <w:r w:rsidRPr="00A20411">
              <w:rPr>
                <w:color w:val="000000"/>
                <w:sz w:val="22"/>
                <w:szCs w:val="22"/>
              </w:rPr>
              <w:t>2</w:t>
            </w:r>
          </w:p>
        </w:tc>
        <w:tc>
          <w:tcPr>
            <w:tcW w:w="141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A20411" w:rsidRPr="00A20411" w:rsidRDefault="00A20411" w:rsidP="00836ADE">
            <w:pPr>
              <w:jc w:val="center"/>
              <w:rPr>
                <w:sz w:val="22"/>
                <w:szCs w:val="22"/>
              </w:rPr>
            </w:pPr>
            <w:r w:rsidRPr="00A20411">
              <w:rPr>
                <w:sz w:val="22"/>
                <w:szCs w:val="22"/>
              </w:rPr>
              <w:t>2</w:t>
            </w:r>
          </w:p>
        </w:tc>
        <w:tc>
          <w:tcPr>
            <w:tcW w:w="1276"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A20411" w:rsidRPr="00A20411" w:rsidRDefault="00A20411" w:rsidP="00836ADE">
            <w:pPr>
              <w:jc w:val="center"/>
              <w:rPr>
                <w:sz w:val="22"/>
                <w:szCs w:val="22"/>
              </w:rPr>
            </w:pPr>
            <w:r w:rsidRPr="00A20411">
              <w:rPr>
                <w:sz w:val="22"/>
                <w:szCs w:val="22"/>
              </w:rPr>
              <w:t>2</w:t>
            </w:r>
          </w:p>
        </w:tc>
        <w:tc>
          <w:tcPr>
            <w:tcW w:w="992" w:type="dxa"/>
            <w:tcBorders>
              <w:top w:val="single" w:sz="2" w:space="0" w:color="000000"/>
              <w:left w:val="single" w:sz="2" w:space="0" w:color="000000"/>
              <w:bottom w:val="single" w:sz="2" w:space="0" w:color="000000"/>
              <w:right w:val="single" w:sz="4" w:space="0" w:color="auto"/>
            </w:tcBorders>
            <w:shd w:val="clear" w:color="auto" w:fill="FFFFFF"/>
            <w:vAlign w:val="center"/>
          </w:tcPr>
          <w:p w:rsidR="00A20411" w:rsidRPr="00A20411" w:rsidRDefault="00A20411" w:rsidP="00836ADE">
            <w:pPr>
              <w:rPr>
                <w:sz w:val="22"/>
                <w:szCs w:val="22"/>
              </w:rPr>
            </w:pPr>
            <w:r w:rsidRPr="00A20411">
              <w:rPr>
                <w:sz w:val="22"/>
                <w:szCs w:val="22"/>
              </w:rPr>
              <w:t>2</w:t>
            </w:r>
          </w:p>
        </w:tc>
        <w:tc>
          <w:tcPr>
            <w:tcW w:w="1206" w:type="dxa"/>
            <w:tcBorders>
              <w:top w:val="single" w:sz="2" w:space="0" w:color="000000"/>
              <w:left w:val="single" w:sz="4" w:space="0" w:color="auto"/>
              <w:bottom w:val="single" w:sz="2" w:space="0" w:color="000000"/>
              <w:right w:val="single" w:sz="4" w:space="0" w:color="auto"/>
            </w:tcBorders>
            <w:shd w:val="clear" w:color="auto" w:fill="FFFFFF"/>
            <w:vAlign w:val="center"/>
          </w:tcPr>
          <w:p w:rsidR="00A20411" w:rsidRPr="00A20411" w:rsidRDefault="00A20411" w:rsidP="00836ADE">
            <w:pPr>
              <w:rPr>
                <w:sz w:val="22"/>
                <w:szCs w:val="22"/>
              </w:rPr>
            </w:pPr>
            <w:r w:rsidRPr="00A20411">
              <w:rPr>
                <w:sz w:val="22"/>
                <w:szCs w:val="22"/>
              </w:rPr>
              <w:t>2</w:t>
            </w:r>
          </w:p>
        </w:tc>
        <w:tc>
          <w:tcPr>
            <w:tcW w:w="920" w:type="dxa"/>
            <w:tcBorders>
              <w:top w:val="single" w:sz="2" w:space="0" w:color="000000"/>
              <w:left w:val="single" w:sz="4" w:space="0" w:color="auto"/>
              <w:bottom w:val="single" w:sz="2" w:space="0" w:color="000000"/>
              <w:right w:val="single" w:sz="2" w:space="0" w:color="000000"/>
            </w:tcBorders>
            <w:shd w:val="clear" w:color="auto" w:fill="FFFFFF"/>
            <w:vAlign w:val="center"/>
          </w:tcPr>
          <w:p w:rsidR="00A20411" w:rsidRPr="00A20411" w:rsidRDefault="00A20411" w:rsidP="00836ADE">
            <w:pPr>
              <w:rPr>
                <w:sz w:val="22"/>
                <w:szCs w:val="22"/>
              </w:rPr>
            </w:pPr>
            <w:r w:rsidRPr="00A20411">
              <w:rPr>
                <w:sz w:val="22"/>
                <w:szCs w:val="22"/>
              </w:rPr>
              <w:t>2</w:t>
            </w:r>
          </w:p>
        </w:tc>
      </w:tr>
      <w:tr w:rsidR="00A20411" w:rsidRPr="00A20411" w:rsidTr="00836ADE">
        <w:trPr>
          <w:trHeight w:val="315"/>
        </w:trPr>
        <w:tc>
          <w:tcPr>
            <w:tcW w:w="2268" w:type="dxa"/>
            <w:gridSpan w:val="2"/>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lang w:eastAsia="en-US"/>
              </w:rPr>
            </w:pPr>
          </w:p>
        </w:tc>
        <w:tc>
          <w:tcPr>
            <w:tcW w:w="2127" w:type="dxa"/>
            <w:tcBorders>
              <w:top w:val="single" w:sz="2" w:space="0" w:color="000000"/>
              <w:left w:val="single" w:sz="2" w:space="0" w:color="000000"/>
              <w:bottom w:val="single" w:sz="2" w:space="0" w:color="000000"/>
              <w:right w:val="single" w:sz="2" w:space="0" w:color="000000"/>
            </w:tcBorders>
            <w:vAlign w:val="bottom"/>
            <w:hideMark/>
          </w:tcPr>
          <w:p w:rsidR="00A20411" w:rsidRPr="00A20411" w:rsidRDefault="00A20411" w:rsidP="00836ADE">
            <w:pPr>
              <w:rPr>
                <w:sz w:val="22"/>
                <w:szCs w:val="22"/>
              </w:rPr>
            </w:pPr>
            <w:r w:rsidRPr="00A20411">
              <w:rPr>
                <w:sz w:val="22"/>
                <w:szCs w:val="22"/>
              </w:rPr>
              <w:t>областной бюджет</w:t>
            </w:r>
          </w:p>
        </w:tc>
        <w:tc>
          <w:tcPr>
            <w:tcW w:w="1276" w:type="dxa"/>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417" w:type="dxa"/>
            <w:gridSpan w:val="2"/>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276" w:type="dxa"/>
            <w:gridSpan w:val="2"/>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992" w:type="dxa"/>
            <w:tcBorders>
              <w:top w:val="single" w:sz="2" w:space="0" w:color="000000"/>
              <w:left w:val="single" w:sz="2" w:space="0" w:color="000000"/>
              <w:bottom w:val="single" w:sz="2" w:space="0" w:color="000000"/>
              <w:right w:val="single" w:sz="4" w:space="0" w:color="auto"/>
            </w:tcBorders>
            <w:vAlign w:val="bottom"/>
          </w:tcPr>
          <w:p w:rsidR="00A20411" w:rsidRPr="00A20411" w:rsidRDefault="00A20411" w:rsidP="00836ADE">
            <w:pPr>
              <w:jc w:val="center"/>
              <w:rPr>
                <w:sz w:val="22"/>
                <w:szCs w:val="22"/>
              </w:rPr>
            </w:pPr>
          </w:p>
        </w:tc>
        <w:tc>
          <w:tcPr>
            <w:tcW w:w="1206" w:type="dxa"/>
            <w:tcBorders>
              <w:top w:val="single" w:sz="2" w:space="0" w:color="000000"/>
              <w:left w:val="single" w:sz="4" w:space="0" w:color="auto"/>
              <w:bottom w:val="single" w:sz="2" w:space="0" w:color="000000"/>
              <w:right w:val="single" w:sz="4" w:space="0" w:color="auto"/>
            </w:tcBorders>
            <w:vAlign w:val="center"/>
          </w:tcPr>
          <w:p w:rsidR="00A20411" w:rsidRPr="00A20411" w:rsidRDefault="00A20411" w:rsidP="00836ADE">
            <w:pPr>
              <w:jc w:val="center"/>
              <w:rPr>
                <w:sz w:val="22"/>
                <w:szCs w:val="22"/>
              </w:rPr>
            </w:pPr>
          </w:p>
        </w:tc>
        <w:tc>
          <w:tcPr>
            <w:tcW w:w="920" w:type="dxa"/>
            <w:tcBorders>
              <w:top w:val="single" w:sz="2" w:space="0" w:color="000000"/>
              <w:left w:val="single" w:sz="4" w:space="0" w:color="auto"/>
              <w:bottom w:val="single" w:sz="2" w:space="0" w:color="000000"/>
              <w:right w:val="single" w:sz="2" w:space="0" w:color="000000"/>
            </w:tcBorders>
            <w:vAlign w:val="bottom"/>
          </w:tcPr>
          <w:p w:rsidR="00A20411" w:rsidRPr="00A20411" w:rsidRDefault="00A20411" w:rsidP="00836ADE">
            <w:pPr>
              <w:jc w:val="center"/>
              <w:rPr>
                <w:sz w:val="22"/>
                <w:szCs w:val="22"/>
              </w:rPr>
            </w:pPr>
          </w:p>
        </w:tc>
      </w:tr>
      <w:tr w:rsidR="00A20411" w:rsidRPr="00A20411" w:rsidTr="00836ADE">
        <w:trPr>
          <w:trHeight w:val="315"/>
        </w:trPr>
        <w:tc>
          <w:tcPr>
            <w:tcW w:w="2268" w:type="dxa"/>
            <w:gridSpan w:val="2"/>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lang w:eastAsia="en-US"/>
              </w:rPr>
            </w:pPr>
          </w:p>
        </w:tc>
        <w:tc>
          <w:tcPr>
            <w:tcW w:w="2127" w:type="dxa"/>
            <w:tcBorders>
              <w:top w:val="single" w:sz="2" w:space="0" w:color="000000"/>
              <w:left w:val="single" w:sz="2" w:space="0" w:color="000000"/>
              <w:bottom w:val="single" w:sz="2" w:space="0" w:color="000000"/>
              <w:right w:val="single" w:sz="2" w:space="0" w:color="000000"/>
            </w:tcBorders>
            <w:vAlign w:val="bottom"/>
            <w:hideMark/>
          </w:tcPr>
          <w:p w:rsidR="00A20411" w:rsidRPr="00A20411" w:rsidRDefault="00A20411" w:rsidP="00836ADE">
            <w:pPr>
              <w:rPr>
                <w:sz w:val="22"/>
                <w:szCs w:val="22"/>
              </w:rPr>
            </w:pPr>
            <w:r w:rsidRPr="00A20411">
              <w:rPr>
                <w:sz w:val="22"/>
                <w:szCs w:val="22"/>
              </w:rPr>
              <w:t>местный бюджет</w:t>
            </w:r>
          </w:p>
        </w:tc>
        <w:tc>
          <w:tcPr>
            <w:tcW w:w="1276"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2</w:t>
            </w:r>
          </w:p>
        </w:tc>
        <w:tc>
          <w:tcPr>
            <w:tcW w:w="1134" w:type="dxa"/>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color w:val="000000"/>
                <w:sz w:val="22"/>
                <w:szCs w:val="22"/>
              </w:rPr>
            </w:pPr>
            <w:r w:rsidRPr="00A20411">
              <w:rPr>
                <w:color w:val="000000"/>
                <w:sz w:val="22"/>
                <w:szCs w:val="22"/>
              </w:rPr>
              <w:t>2</w:t>
            </w:r>
          </w:p>
        </w:tc>
        <w:tc>
          <w:tcPr>
            <w:tcW w:w="1417" w:type="dxa"/>
            <w:gridSpan w:val="2"/>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2</w:t>
            </w: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rPr>
                <w:sz w:val="22"/>
                <w:szCs w:val="22"/>
              </w:rPr>
            </w:pPr>
            <w:r w:rsidRPr="00A20411">
              <w:rPr>
                <w:sz w:val="22"/>
                <w:szCs w:val="22"/>
              </w:rPr>
              <w:t>2</w:t>
            </w:r>
          </w:p>
        </w:tc>
        <w:tc>
          <w:tcPr>
            <w:tcW w:w="992" w:type="dxa"/>
            <w:tcBorders>
              <w:top w:val="single" w:sz="2" w:space="0" w:color="000000"/>
              <w:left w:val="single" w:sz="2" w:space="0" w:color="000000"/>
              <w:bottom w:val="single" w:sz="2" w:space="0" w:color="000000"/>
              <w:right w:val="single" w:sz="4" w:space="0" w:color="auto"/>
            </w:tcBorders>
            <w:vAlign w:val="center"/>
          </w:tcPr>
          <w:p w:rsidR="00A20411" w:rsidRPr="00A20411" w:rsidRDefault="00A20411" w:rsidP="00836ADE">
            <w:pPr>
              <w:rPr>
                <w:sz w:val="22"/>
                <w:szCs w:val="22"/>
              </w:rPr>
            </w:pPr>
            <w:r w:rsidRPr="00A20411">
              <w:rPr>
                <w:sz w:val="22"/>
                <w:szCs w:val="22"/>
              </w:rPr>
              <w:t>2</w:t>
            </w:r>
          </w:p>
        </w:tc>
        <w:tc>
          <w:tcPr>
            <w:tcW w:w="1206" w:type="dxa"/>
            <w:tcBorders>
              <w:top w:val="single" w:sz="2" w:space="0" w:color="000000"/>
              <w:left w:val="single" w:sz="4" w:space="0" w:color="auto"/>
              <w:bottom w:val="single" w:sz="2" w:space="0" w:color="000000"/>
              <w:right w:val="single" w:sz="4" w:space="0" w:color="auto"/>
            </w:tcBorders>
            <w:vAlign w:val="center"/>
          </w:tcPr>
          <w:p w:rsidR="00A20411" w:rsidRPr="00A20411" w:rsidRDefault="00A20411" w:rsidP="00836ADE">
            <w:pPr>
              <w:rPr>
                <w:sz w:val="22"/>
                <w:szCs w:val="22"/>
              </w:rPr>
            </w:pPr>
            <w:r w:rsidRPr="00A20411">
              <w:rPr>
                <w:sz w:val="22"/>
                <w:szCs w:val="22"/>
              </w:rPr>
              <w:t>2</w:t>
            </w:r>
          </w:p>
        </w:tc>
        <w:tc>
          <w:tcPr>
            <w:tcW w:w="920"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jc w:val="center"/>
              <w:rPr>
                <w:sz w:val="22"/>
                <w:szCs w:val="22"/>
              </w:rPr>
            </w:pPr>
            <w:r w:rsidRPr="00A20411">
              <w:rPr>
                <w:sz w:val="22"/>
                <w:szCs w:val="22"/>
              </w:rPr>
              <w:t>2</w:t>
            </w:r>
          </w:p>
        </w:tc>
      </w:tr>
      <w:tr w:rsidR="00A20411" w:rsidRPr="00A20411" w:rsidTr="00836ADE">
        <w:trPr>
          <w:trHeight w:val="315"/>
        </w:trPr>
        <w:tc>
          <w:tcPr>
            <w:tcW w:w="2268" w:type="dxa"/>
            <w:gridSpan w:val="2"/>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lang w:eastAsia="en-US"/>
              </w:rPr>
            </w:pPr>
          </w:p>
        </w:tc>
        <w:tc>
          <w:tcPr>
            <w:tcW w:w="2127" w:type="dxa"/>
            <w:tcBorders>
              <w:top w:val="single" w:sz="2" w:space="0" w:color="000000"/>
              <w:left w:val="single" w:sz="2" w:space="0" w:color="000000"/>
              <w:bottom w:val="single" w:sz="2" w:space="0" w:color="000000"/>
              <w:right w:val="single" w:sz="2" w:space="0" w:color="000000"/>
            </w:tcBorders>
            <w:hideMark/>
          </w:tcPr>
          <w:p w:rsidR="00A20411" w:rsidRPr="00A20411" w:rsidRDefault="00A20411" w:rsidP="00836ADE">
            <w:pPr>
              <w:rPr>
                <w:color w:val="000000"/>
                <w:sz w:val="22"/>
                <w:szCs w:val="22"/>
              </w:rPr>
            </w:pPr>
            <w:r w:rsidRPr="00A20411">
              <w:rPr>
                <w:color w:val="000000"/>
                <w:sz w:val="22"/>
                <w:szCs w:val="22"/>
              </w:rPr>
              <w:t xml:space="preserve"> внебюджетные фонды </w:t>
            </w:r>
          </w:p>
        </w:tc>
        <w:tc>
          <w:tcPr>
            <w:tcW w:w="1276" w:type="dxa"/>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134" w:type="dxa"/>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417" w:type="dxa"/>
            <w:gridSpan w:val="2"/>
            <w:tcBorders>
              <w:top w:val="single" w:sz="2" w:space="0" w:color="000000"/>
              <w:left w:val="single" w:sz="2" w:space="0" w:color="000000"/>
              <w:bottom w:val="single" w:sz="2" w:space="0" w:color="000000"/>
              <w:right w:val="single" w:sz="2" w:space="0" w:color="000000"/>
            </w:tcBorders>
            <w:vAlign w:val="bottom"/>
          </w:tcPr>
          <w:p w:rsidR="00A20411" w:rsidRPr="00A20411" w:rsidRDefault="00A20411" w:rsidP="00836ADE">
            <w:pPr>
              <w:jc w:val="center"/>
              <w:rPr>
                <w:sz w:val="22"/>
                <w:szCs w:val="22"/>
              </w:rPr>
            </w:pPr>
          </w:p>
        </w:tc>
        <w:tc>
          <w:tcPr>
            <w:tcW w:w="1276" w:type="dxa"/>
            <w:gridSpan w:val="2"/>
            <w:tcBorders>
              <w:top w:val="single" w:sz="2" w:space="0" w:color="000000"/>
              <w:left w:val="single" w:sz="2" w:space="0" w:color="000000"/>
              <w:bottom w:val="single" w:sz="2" w:space="0" w:color="000000"/>
              <w:right w:val="single" w:sz="2" w:space="0" w:color="000000"/>
            </w:tcBorders>
            <w:vAlign w:val="center"/>
          </w:tcPr>
          <w:p w:rsidR="00A20411" w:rsidRPr="00A20411" w:rsidRDefault="00A20411" w:rsidP="00836ADE">
            <w:pPr>
              <w:jc w:val="center"/>
              <w:rPr>
                <w:sz w:val="22"/>
                <w:szCs w:val="22"/>
              </w:rPr>
            </w:pPr>
          </w:p>
        </w:tc>
        <w:tc>
          <w:tcPr>
            <w:tcW w:w="992" w:type="dxa"/>
            <w:tcBorders>
              <w:top w:val="single" w:sz="2" w:space="0" w:color="000000"/>
              <w:left w:val="single" w:sz="2" w:space="0" w:color="000000"/>
              <w:bottom w:val="single" w:sz="2" w:space="0" w:color="000000"/>
              <w:right w:val="single" w:sz="4" w:space="0" w:color="auto"/>
            </w:tcBorders>
            <w:vAlign w:val="center"/>
          </w:tcPr>
          <w:p w:rsidR="00A20411" w:rsidRPr="00A20411" w:rsidRDefault="00A20411" w:rsidP="00836ADE">
            <w:pPr>
              <w:jc w:val="center"/>
              <w:rPr>
                <w:sz w:val="22"/>
                <w:szCs w:val="22"/>
              </w:rPr>
            </w:pPr>
          </w:p>
        </w:tc>
        <w:tc>
          <w:tcPr>
            <w:tcW w:w="1206" w:type="dxa"/>
            <w:tcBorders>
              <w:top w:val="single" w:sz="2" w:space="0" w:color="000000"/>
              <w:left w:val="single" w:sz="4" w:space="0" w:color="auto"/>
              <w:bottom w:val="single" w:sz="2" w:space="0" w:color="000000"/>
              <w:right w:val="single" w:sz="4" w:space="0" w:color="auto"/>
            </w:tcBorders>
            <w:vAlign w:val="center"/>
          </w:tcPr>
          <w:p w:rsidR="00A20411" w:rsidRPr="00A20411" w:rsidRDefault="00A20411" w:rsidP="00836ADE">
            <w:pPr>
              <w:jc w:val="center"/>
              <w:rPr>
                <w:sz w:val="22"/>
                <w:szCs w:val="22"/>
              </w:rPr>
            </w:pPr>
          </w:p>
        </w:tc>
        <w:tc>
          <w:tcPr>
            <w:tcW w:w="920" w:type="dxa"/>
            <w:tcBorders>
              <w:top w:val="single" w:sz="2" w:space="0" w:color="000000"/>
              <w:left w:val="single" w:sz="4" w:space="0" w:color="auto"/>
              <w:bottom w:val="single" w:sz="2" w:space="0" w:color="000000"/>
              <w:right w:val="single" w:sz="2" w:space="0" w:color="000000"/>
            </w:tcBorders>
            <w:vAlign w:val="center"/>
          </w:tcPr>
          <w:p w:rsidR="00A20411" w:rsidRPr="00A20411" w:rsidRDefault="00A20411" w:rsidP="00836ADE">
            <w:pPr>
              <w:jc w:val="center"/>
              <w:rPr>
                <w:sz w:val="22"/>
                <w:szCs w:val="22"/>
              </w:rPr>
            </w:pPr>
          </w:p>
        </w:tc>
      </w:tr>
      <w:tr w:rsidR="00A20411" w:rsidRPr="00A20411" w:rsidTr="00836ADE">
        <w:trPr>
          <w:trHeight w:val="330"/>
        </w:trPr>
        <w:tc>
          <w:tcPr>
            <w:tcW w:w="2268" w:type="dxa"/>
            <w:gridSpan w:val="2"/>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rPr>
            </w:pPr>
          </w:p>
        </w:tc>
        <w:tc>
          <w:tcPr>
            <w:tcW w:w="2551" w:type="dxa"/>
            <w:vMerge/>
            <w:tcBorders>
              <w:top w:val="single" w:sz="2" w:space="0" w:color="000000"/>
              <w:left w:val="single" w:sz="2" w:space="0" w:color="000000"/>
              <w:bottom w:val="single" w:sz="2" w:space="0" w:color="000000"/>
              <w:right w:val="single" w:sz="2" w:space="0" w:color="000000"/>
            </w:tcBorders>
            <w:vAlign w:val="center"/>
            <w:hideMark/>
          </w:tcPr>
          <w:p w:rsidR="00A20411" w:rsidRPr="00A20411" w:rsidRDefault="00A20411" w:rsidP="00836ADE">
            <w:pPr>
              <w:rPr>
                <w:sz w:val="22"/>
                <w:szCs w:val="22"/>
                <w:lang w:eastAsia="en-US"/>
              </w:rPr>
            </w:pPr>
          </w:p>
        </w:tc>
        <w:tc>
          <w:tcPr>
            <w:tcW w:w="2127" w:type="dxa"/>
            <w:tcBorders>
              <w:top w:val="single" w:sz="2" w:space="0" w:color="000000"/>
              <w:left w:val="single" w:sz="2" w:space="0" w:color="000000"/>
              <w:bottom w:val="single" w:sz="2" w:space="0" w:color="000000"/>
              <w:right w:val="single" w:sz="2" w:space="0" w:color="000000"/>
            </w:tcBorders>
            <w:hideMark/>
          </w:tcPr>
          <w:p w:rsidR="00A20411" w:rsidRPr="00A20411" w:rsidRDefault="00A20411" w:rsidP="00836ADE">
            <w:pPr>
              <w:rPr>
                <w:sz w:val="22"/>
                <w:szCs w:val="22"/>
              </w:rPr>
            </w:pPr>
            <w:r w:rsidRPr="00A20411">
              <w:rPr>
                <w:sz w:val="22"/>
                <w:szCs w:val="22"/>
              </w:rPr>
              <w:t xml:space="preserve">юридические лица </w:t>
            </w:r>
          </w:p>
        </w:tc>
        <w:tc>
          <w:tcPr>
            <w:tcW w:w="1276" w:type="dxa"/>
            <w:tcBorders>
              <w:top w:val="single" w:sz="2" w:space="0" w:color="000000"/>
              <w:left w:val="single" w:sz="2" w:space="0" w:color="000000"/>
              <w:bottom w:val="single" w:sz="2" w:space="0" w:color="000000"/>
              <w:right w:val="single" w:sz="2" w:space="0" w:color="000000"/>
            </w:tcBorders>
            <w:shd w:val="clear" w:color="auto" w:fill="FFFFFF"/>
            <w:vAlign w:val="bottom"/>
          </w:tcPr>
          <w:p w:rsidR="00A20411" w:rsidRPr="00A20411" w:rsidRDefault="00A20411" w:rsidP="00836ADE">
            <w:pPr>
              <w:rPr>
                <w:color w:val="000000"/>
                <w:sz w:val="22"/>
                <w:szCs w:val="22"/>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cPr>
          <w:p w:rsidR="00A20411" w:rsidRPr="00A20411" w:rsidRDefault="00A20411" w:rsidP="00836ADE">
            <w:pPr>
              <w:rPr>
                <w:sz w:val="22"/>
                <w:szCs w:val="22"/>
              </w:rPr>
            </w:pPr>
          </w:p>
        </w:tc>
        <w:tc>
          <w:tcPr>
            <w:tcW w:w="1417"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A20411" w:rsidRPr="00A20411" w:rsidRDefault="00A20411" w:rsidP="00836ADE">
            <w:pPr>
              <w:jc w:val="center"/>
              <w:rPr>
                <w:sz w:val="22"/>
                <w:szCs w:val="22"/>
              </w:rPr>
            </w:pPr>
          </w:p>
        </w:tc>
        <w:tc>
          <w:tcPr>
            <w:tcW w:w="1276" w:type="dxa"/>
            <w:gridSpan w:val="2"/>
            <w:tcBorders>
              <w:top w:val="single" w:sz="2" w:space="0" w:color="000000"/>
              <w:left w:val="single" w:sz="2" w:space="0" w:color="000000"/>
              <w:bottom w:val="single" w:sz="2" w:space="0" w:color="000000"/>
              <w:right w:val="single" w:sz="2" w:space="0" w:color="000000"/>
            </w:tcBorders>
            <w:shd w:val="clear" w:color="auto" w:fill="FFFFFF"/>
            <w:vAlign w:val="bottom"/>
          </w:tcPr>
          <w:p w:rsidR="00A20411" w:rsidRPr="00A20411" w:rsidRDefault="00A20411" w:rsidP="00836ADE">
            <w:pPr>
              <w:jc w:val="center"/>
              <w:rPr>
                <w:sz w:val="22"/>
                <w:szCs w:val="22"/>
              </w:rPr>
            </w:pPr>
          </w:p>
        </w:tc>
        <w:tc>
          <w:tcPr>
            <w:tcW w:w="992" w:type="dxa"/>
            <w:tcBorders>
              <w:top w:val="single" w:sz="2" w:space="0" w:color="000000"/>
              <w:left w:val="single" w:sz="2" w:space="0" w:color="000000"/>
              <w:bottom w:val="single" w:sz="2" w:space="0" w:color="000000"/>
              <w:right w:val="single" w:sz="4" w:space="0" w:color="auto"/>
            </w:tcBorders>
            <w:shd w:val="clear" w:color="auto" w:fill="FFFFFF"/>
            <w:vAlign w:val="bottom"/>
          </w:tcPr>
          <w:p w:rsidR="00A20411" w:rsidRPr="00A20411" w:rsidRDefault="00A20411" w:rsidP="00836ADE">
            <w:pPr>
              <w:jc w:val="center"/>
              <w:rPr>
                <w:sz w:val="22"/>
                <w:szCs w:val="22"/>
              </w:rPr>
            </w:pPr>
          </w:p>
        </w:tc>
        <w:tc>
          <w:tcPr>
            <w:tcW w:w="1206" w:type="dxa"/>
            <w:tcBorders>
              <w:top w:val="single" w:sz="2" w:space="0" w:color="000000"/>
              <w:left w:val="single" w:sz="4" w:space="0" w:color="auto"/>
              <w:bottom w:val="single" w:sz="2" w:space="0" w:color="000000"/>
              <w:right w:val="single" w:sz="4" w:space="0" w:color="auto"/>
            </w:tcBorders>
            <w:shd w:val="clear" w:color="auto" w:fill="FFFFFF"/>
            <w:vAlign w:val="center"/>
          </w:tcPr>
          <w:p w:rsidR="00A20411" w:rsidRPr="00A20411" w:rsidRDefault="00A20411" w:rsidP="00836ADE">
            <w:pPr>
              <w:jc w:val="center"/>
              <w:rPr>
                <w:sz w:val="22"/>
                <w:szCs w:val="22"/>
              </w:rPr>
            </w:pPr>
          </w:p>
        </w:tc>
        <w:tc>
          <w:tcPr>
            <w:tcW w:w="920" w:type="dxa"/>
            <w:tcBorders>
              <w:top w:val="single" w:sz="2" w:space="0" w:color="000000"/>
              <w:left w:val="single" w:sz="4" w:space="0" w:color="auto"/>
              <w:bottom w:val="single" w:sz="2" w:space="0" w:color="000000"/>
              <w:right w:val="single" w:sz="2" w:space="0" w:color="000000"/>
            </w:tcBorders>
            <w:shd w:val="clear" w:color="auto" w:fill="FFFFFF"/>
            <w:vAlign w:val="bottom"/>
            <w:hideMark/>
          </w:tcPr>
          <w:p w:rsidR="00A20411" w:rsidRPr="00A20411" w:rsidRDefault="00A20411" w:rsidP="00836ADE">
            <w:pPr>
              <w:jc w:val="center"/>
              <w:rPr>
                <w:sz w:val="22"/>
                <w:szCs w:val="22"/>
              </w:rPr>
            </w:pPr>
            <w:r w:rsidRPr="00A20411">
              <w:rPr>
                <w:sz w:val="22"/>
                <w:szCs w:val="22"/>
              </w:rPr>
              <w:t> </w:t>
            </w:r>
          </w:p>
        </w:tc>
      </w:tr>
    </w:tbl>
    <w:p w:rsidR="00A20411" w:rsidRPr="00A20411" w:rsidRDefault="00A20411" w:rsidP="00A20411">
      <w:pPr>
        <w:jc w:val="both"/>
        <w:rPr>
          <w:sz w:val="22"/>
          <w:szCs w:val="22"/>
        </w:rPr>
      </w:pPr>
    </w:p>
    <w:p w:rsidR="00A20411" w:rsidRPr="00A20411" w:rsidRDefault="00A20411" w:rsidP="00A20411">
      <w:pPr>
        <w:jc w:val="right"/>
        <w:rPr>
          <w:sz w:val="22"/>
          <w:szCs w:val="22"/>
        </w:rPr>
      </w:pPr>
    </w:p>
    <w:p w:rsidR="00A20411" w:rsidRPr="00A20411" w:rsidRDefault="00A20411" w:rsidP="00A20411">
      <w:pPr>
        <w:pStyle w:val="9"/>
        <w:jc w:val="both"/>
        <w:rPr>
          <w:rFonts w:ascii="Times New Roman" w:hAnsi="Times New Roman" w:cs="Times New Roman"/>
          <w:b/>
          <w:sz w:val="22"/>
          <w:szCs w:val="22"/>
        </w:rPr>
        <w:sectPr w:rsidR="00A20411" w:rsidRPr="00A20411" w:rsidSect="00A20411">
          <w:pgSz w:w="16838" w:h="11906" w:orient="landscape"/>
          <w:pgMar w:top="1134" w:right="1134" w:bottom="567" w:left="1134" w:header="709" w:footer="709" w:gutter="0"/>
          <w:cols w:space="708"/>
          <w:titlePg/>
          <w:docGrid w:linePitch="381"/>
        </w:sectPr>
      </w:pPr>
    </w:p>
    <w:p w:rsidR="00A20411" w:rsidRPr="00A20411" w:rsidRDefault="00A20411" w:rsidP="00A20411">
      <w:pPr>
        <w:jc w:val="center"/>
        <w:rPr>
          <w:sz w:val="22"/>
          <w:szCs w:val="22"/>
        </w:rPr>
      </w:pPr>
      <w:r w:rsidRPr="00A20411">
        <w:rPr>
          <w:noProof/>
          <w:sz w:val="22"/>
          <w:szCs w:val="22"/>
        </w:rPr>
        <w:lastRenderedPageBreak/>
        <w:drawing>
          <wp:inline distT="0" distB="0" distL="0" distR="0">
            <wp:extent cx="619125" cy="723900"/>
            <wp:effectExtent l="19050" t="0" r="9525"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20411" w:rsidRPr="00A20411" w:rsidRDefault="00A20411" w:rsidP="00A20411">
      <w:pPr>
        <w:jc w:val="center"/>
        <w:rPr>
          <w:b/>
          <w:i/>
          <w:sz w:val="22"/>
          <w:szCs w:val="22"/>
        </w:rPr>
      </w:pPr>
      <w:r w:rsidRPr="00A20411">
        <w:rPr>
          <w:b/>
          <w:i/>
          <w:sz w:val="22"/>
          <w:szCs w:val="22"/>
        </w:rPr>
        <w:t>Администрация  сельского поселения</w:t>
      </w:r>
    </w:p>
    <w:p w:rsidR="00A20411" w:rsidRPr="00A20411" w:rsidRDefault="00A20411" w:rsidP="00A20411">
      <w:pPr>
        <w:jc w:val="center"/>
        <w:rPr>
          <w:b/>
          <w:i/>
          <w:sz w:val="22"/>
          <w:szCs w:val="22"/>
        </w:rPr>
      </w:pPr>
      <w:r w:rsidRPr="00A20411">
        <w:rPr>
          <w:b/>
          <w:i/>
          <w:sz w:val="22"/>
          <w:szCs w:val="22"/>
        </w:rPr>
        <w:t>Бутурлиновского муниципального района</w:t>
      </w:r>
    </w:p>
    <w:p w:rsidR="00A20411" w:rsidRPr="00A20411" w:rsidRDefault="00A20411" w:rsidP="00A20411">
      <w:pPr>
        <w:jc w:val="center"/>
        <w:rPr>
          <w:b/>
          <w:i/>
          <w:sz w:val="22"/>
          <w:szCs w:val="22"/>
        </w:rPr>
      </w:pPr>
      <w:r w:rsidRPr="00A20411">
        <w:rPr>
          <w:b/>
          <w:i/>
          <w:sz w:val="22"/>
          <w:szCs w:val="22"/>
        </w:rPr>
        <w:t>Воронежской области</w:t>
      </w:r>
    </w:p>
    <w:p w:rsidR="00A20411" w:rsidRPr="00A20411" w:rsidRDefault="00A20411" w:rsidP="00A20411">
      <w:pPr>
        <w:jc w:val="center"/>
        <w:rPr>
          <w:b/>
          <w:i/>
          <w:sz w:val="22"/>
          <w:szCs w:val="22"/>
        </w:rPr>
      </w:pPr>
    </w:p>
    <w:p w:rsidR="00A20411" w:rsidRPr="00A20411" w:rsidRDefault="00A20411" w:rsidP="00A20411">
      <w:pPr>
        <w:jc w:val="center"/>
        <w:rPr>
          <w:sz w:val="22"/>
          <w:szCs w:val="22"/>
        </w:rPr>
      </w:pPr>
      <w:r w:rsidRPr="00A20411">
        <w:rPr>
          <w:b/>
          <w:i/>
          <w:sz w:val="22"/>
          <w:szCs w:val="22"/>
        </w:rPr>
        <w:t>ПОСТАНОВЛЕНИЕ</w:t>
      </w:r>
    </w:p>
    <w:p w:rsidR="00A20411" w:rsidRPr="00A20411" w:rsidRDefault="00A20411" w:rsidP="00A20411">
      <w:pPr>
        <w:pStyle w:val="28"/>
        <w:jc w:val="center"/>
        <w:rPr>
          <w:rFonts w:ascii="Times New Roman" w:hAnsi="Times New Roman"/>
        </w:rPr>
      </w:pPr>
    </w:p>
    <w:p w:rsidR="00A20411" w:rsidRPr="00A20411" w:rsidRDefault="00A20411" w:rsidP="00A20411">
      <w:pPr>
        <w:pStyle w:val="28"/>
        <w:rPr>
          <w:rFonts w:ascii="Times New Roman" w:hAnsi="Times New Roman"/>
        </w:rPr>
      </w:pPr>
      <w:r w:rsidRPr="00A20411">
        <w:rPr>
          <w:rFonts w:ascii="Times New Roman" w:hAnsi="Times New Roman"/>
        </w:rPr>
        <w:t>от 14.06.2019 № 60</w:t>
      </w:r>
    </w:p>
    <w:p w:rsidR="00A20411" w:rsidRPr="00A20411" w:rsidRDefault="00A20411" w:rsidP="00A20411">
      <w:pPr>
        <w:pStyle w:val="28"/>
        <w:rPr>
          <w:rFonts w:ascii="Times New Roman" w:hAnsi="Times New Roman"/>
        </w:rPr>
      </w:pPr>
      <w:r w:rsidRPr="00A20411">
        <w:rPr>
          <w:rFonts w:ascii="Times New Roman" w:hAnsi="Times New Roman"/>
        </w:rPr>
        <w:t xml:space="preserve">            с.Гвазда</w:t>
      </w:r>
    </w:p>
    <w:p w:rsidR="00A20411" w:rsidRPr="00A20411" w:rsidRDefault="00A20411" w:rsidP="00A20411">
      <w:pPr>
        <w:pStyle w:val="FR1"/>
        <w:spacing w:before="0"/>
        <w:ind w:right="3969"/>
        <w:jc w:val="both"/>
        <w:rPr>
          <w:sz w:val="22"/>
          <w:szCs w:val="22"/>
        </w:rPr>
      </w:pPr>
      <w:r w:rsidRPr="00A20411">
        <w:rPr>
          <w:b/>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от 08.09.2015 г. №65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«Утверждение и выдача схем расположения земельных участков на кадастровом плане территории»»  </w:t>
      </w:r>
    </w:p>
    <w:p w:rsidR="00A20411" w:rsidRPr="00A20411" w:rsidRDefault="00A20411" w:rsidP="00A20411">
      <w:pPr>
        <w:pStyle w:val="FR1"/>
        <w:spacing w:before="0"/>
        <w:rPr>
          <w:sz w:val="22"/>
          <w:szCs w:val="22"/>
        </w:rPr>
      </w:pPr>
    </w:p>
    <w:p w:rsidR="00A20411" w:rsidRPr="00A20411" w:rsidRDefault="00A20411" w:rsidP="00A20411">
      <w:pPr>
        <w:pStyle w:val="FR1"/>
        <w:spacing w:before="0"/>
        <w:ind w:firstLine="709"/>
        <w:jc w:val="both"/>
        <w:rPr>
          <w:sz w:val="22"/>
          <w:szCs w:val="22"/>
        </w:rPr>
      </w:pPr>
      <w:r w:rsidRPr="00A20411">
        <w:rPr>
          <w:sz w:val="22"/>
          <w:szCs w:val="22"/>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A20411">
        <w:rPr>
          <w:color w:val="000000"/>
          <w:sz w:val="22"/>
          <w:szCs w:val="22"/>
        </w:rPr>
        <w:t>руководствуясь постановлением администрации Гвазденского  сельского  поселения от10.04.2015 г. №19 «О порядке разработки и  утверждения административных  регламентов предоставления  муниципальных услуг»,</w:t>
      </w:r>
      <w:r w:rsidRPr="00A20411">
        <w:rPr>
          <w:sz w:val="22"/>
          <w:szCs w:val="22"/>
        </w:rPr>
        <w:t xml:space="preserve"> приказа департамента экономического развития Воронежской области от 09.10.2018 года № 51-13-09/149-1 «О внесении изменений в приказ департамента экономического развития Воронежской области от 02.04.2018 № 51-13-09/45-О», письма Управления Федеральной службы государственной регистрации, кадастра и картографии по Воронежской области от 11.01.2019 года №04-0264-ЕПС, в целях приведения нормативных правовых актов администрации Гвазденского сельского поселения в соответствие с действующим законодательством Российской Федерации, </w:t>
      </w:r>
      <w:r w:rsidRPr="00A20411">
        <w:rPr>
          <w:iCs/>
          <w:sz w:val="22"/>
          <w:szCs w:val="22"/>
        </w:rPr>
        <w:t xml:space="preserve">администрация Гвазденского   сельского поселения </w:t>
      </w:r>
      <w:r w:rsidRPr="00A20411">
        <w:rPr>
          <w:sz w:val="22"/>
          <w:szCs w:val="22"/>
        </w:rPr>
        <w:t xml:space="preserve">  </w:t>
      </w:r>
    </w:p>
    <w:p w:rsidR="00A20411" w:rsidRPr="00A20411" w:rsidRDefault="00A20411" w:rsidP="00A20411">
      <w:pPr>
        <w:pStyle w:val="FR1"/>
        <w:spacing w:before="0"/>
        <w:jc w:val="both"/>
        <w:rPr>
          <w:sz w:val="22"/>
          <w:szCs w:val="22"/>
        </w:rPr>
      </w:pPr>
      <w:r w:rsidRPr="00A20411">
        <w:rPr>
          <w:sz w:val="22"/>
          <w:szCs w:val="22"/>
        </w:rPr>
        <w:t xml:space="preserve">                                                      ПОСТАНОВЛЯЕТ:</w:t>
      </w:r>
    </w:p>
    <w:p w:rsidR="00A20411" w:rsidRPr="00A20411" w:rsidRDefault="00A20411" w:rsidP="00A20411">
      <w:pPr>
        <w:pStyle w:val="FR1"/>
        <w:spacing w:before="0"/>
        <w:jc w:val="both"/>
        <w:rPr>
          <w:sz w:val="22"/>
          <w:szCs w:val="22"/>
        </w:rPr>
      </w:pPr>
    </w:p>
    <w:p w:rsidR="00A20411" w:rsidRPr="00A20411" w:rsidRDefault="00A20411" w:rsidP="00A20411">
      <w:pPr>
        <w:pStyle w:val="FR1"/>
        <w:spacing w:before="0"/>
        <w:ind w:firstLine="709"/>
        <w:jc w:val="both"/>
        <w:rPr>
          <w:sz w:val="22"/>
          <w:szCs w:val="22"/>
        </w:rPr>
      </w:pPr>
      <w:r w:rsidRPr="00A20411">
        <w:rPr>
          <w:sz w:val="22"/>
          <w:szCs w:val="22"/>
        </w:rPr>
        <w:t>1. Внести в административный регламент администрации Гвазденского  сельского поселения  Бутурлиновского муниципального района Воронежской области по предоставлению муниципальной услуги «Утверждение и выдача схем расположения земельных участков на кадастровом плане территории», утвержденный постановлением администрации Гвазденского сельского поселения  от 08.09.2015 г. №65, следующие изменения:</w:t>
      </w:r>
    </w:p>
    <w:p w:rsidR="00A20411" w:rsidRPr="00A20411" w:rsidRDefault="00A20411" w:rsidP="00A20411">
      <w:pPr>
        <w:pStyle w:val="FR1"/>
        <w:spacing w:before="0"/>
        <w:ind w:firstLine="709"/>
        <w:jc w:val="both"/>
        <w:rPr>
          <w:sz w:val="22"/>
          <w:szCs w:val="22"/>
        </w:rPr>
      </w:pPr>
      <w:r w:rsidRPr="00A20411">
        <w:rPr>
          <w:sz w:val="22"/>
          <w:szCs w:val="22"/>
        </w:rPr>
        <w:t>1.1. В пункте 1.3.2. подраздела 1.3 «Требования к порядку информирования о предоставлении муниципальной услуги» слова «в региональной информационной системе "Портал государственных и муниципальных услуг Воронежской области" (www.svc.govvrn.ru)» заменить словами «в региональной информационной системе «Портал Воронежской области в сети Интернет» (https://www.govvrn.ru/)».</w:t>
      </w:r>
    </w:p>
    <w:p w:rsidR="00A20411" w:rsidRPr="00A20411" w:rsidRDefault="00A20411" w:rsidP="00A20411">
      <w:pPr>
        <w:pStyle w:val="FR1"/>
        <w:spacing w:before="0"/>
        <w:ind w:firstLine="709"/>
        <w:jc w:val="both"/>
        <w:rPr>
          <w:sz w:val="22"/>
          <w:szCs w:val="22"/>
        </w:rPr>
      </w:pPr>
      <w:r w:rsidRPr="00A20411">
        <w:rPr>
          <w:sz w:val="22"/>
          <w:szCs w:val="22"/>
        </w:rPr>
        <w:t>1.2. В пункте 2.4.1. подраздела 2.4. «Срок предоставления муниципальной услуги» раздела 2 слова «не должен превышать одного месяца» заменить словами «не должен превышать 14 (четырнадцати) дней».</w:t>
      </w:r>
    </w:p>
    <w:p w:rsidR="00A20411" w:rsidRPr="00A20411" w:rsidRDefault="00A20411" w:rsidP="00A20411">
      <w:pPr>
        <w:pStyle w:val="FR1"/>
        <w:spacing w:before="0"/>
        <w:ind w:firstLine="709"/>
        <w:jc w:val="both"/>
        <w:rPr>
          <w:sz w:val="22"/>
          <w:szCs w:val="22"/>
        </w:rPr>
      </w:pPr>
      <w:r w:rsidRPr="00A20411">
        <w:rPr>
          <w:sz w:val="22"/>
          <w:szCs w:val="22"/>
        </w:rPr>
        <w:t>1.3. В пункте 2.4.2. подраздела 2.4. «Срок предоставления муниципальной услуги» раздела 2 слова «не должен превышать двух месяцев» заменить словами «не должен превышать 14 (четырнадцати) дней».</w:t>
      </w:r>
    </w:p>
    <w:p w:rsidR="00A20411" w:rsidRPr="00A20411" w:rsidRDefault="00A20411" w:rsidP="00A20411">
      <w:pPr>
        <w:pStyle w:val="FR1"/>
        <w:spacing w:before="0"/>
        <w:ind w:firstLine="709"/>
        <w:jc w:val="both"/>
        <w:rPr>
          <w:sz w:val="22"/>
          <w:szCs w:val="22"/>
        </w:rPr>
      </w:pPr>
      <w:r w:rsidRPr="00A20411">
        <w:rPr>
          <w:sz w:val="22"/>
          <w:szCs w:val="22"/>
        </w:rPr>
        <w:t>1.4. В подпунктах 2.6.1.1, 2.6.1.2, 3.2.1 и 3.2.9 слова «с описью вложения и уведомлением о вручении» - исключить.</w:t>
      </w:r>
    </w:p>
    <w:p w:rsidR="00A20411" w:rsidRPr="00A20411" w:rsidRDefault="00A20411" w:rsidP="00A20411">
      <w:pPr>
        <w:pStyle w:val="FR1"/>
        <w:spacing w:before="0"/>
        <w:ind w:firstLine="709"/>
        <w:jc w:val="both"/>
        <w:rPr>
          <w:sz w:val="22"/>
          <w:szCs w:val="22"/>
        </w:rPr>
      </w:pPr>
      <w:r w:rsidRPr="00A20411">
        <w:rPr>
          <w:sz w:val="22"/>
          <w:szCs w:val="22"/>
        </w:rPr>
        <w:t>1.5. Подраздел 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 дополнить пунктом 3.6.4. следующего содержания:</w:t>
      </w:r>
    </w:p>
    <w:p w:rsidR="00A20411" w:rsidRPr="00A20411" w:rsidRDefault="00A20411" w:rsidP="00A20411">
      <w:pPr>
        <w:pStyle w:val="FR1"/>
        <w:spacing w:before="0"/>
        <w:ind w:firstLine="709"/>
        <w:jc w:val="both"/>
        <w:rPr>
          <w:sz w:val="22"/>
          <w:szCs w:val="22"/>
        </w:rPr>
      </w:pPr>
      <w:r w:rsidRPr="00A20411">
        <w:rPr>
          <w:sz w:val="22"/>
          <w:szCs w:val="22"/>
        </w:rPr>
        <w:lastRenderedPageBreak/>
        <w:t>«3.6.4. Администрация направляет в срок не белее чем пять рабочих дней со дня принятия решения об утверждении схемы расположения земельного участка в Федеральную службу государственной регистрации, кадастра и картографии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w:t>
      </w:r>
    </w:p>
    <w:p w:rsidR="00A20411" w:rsidRPr="00A20411" w:rsidRDefault="00A20411" w:rsidP="00A20411">
      <w:pPr>
        <w:ind w:firstLine="709"/>
        <w:jc w:val="both"/>
        <w:rPr>
          <w:sz w:val="22"/>
          <w:szCs w:val="22"/>
          <w:lang w:eastAsia="ar-SA"/>
        </w:rPr>
      </w:pPr>
      <w:r w:rsidRPr="00A20411">
        <w:rPr>
          <w:sz w:val="22"/>
          <w:szCs w:val="22"/>
          <w:lang w:eastAsia="ar-SA"/>
        </w:rPr>
        <w:t>1.6. Пункты 5.2. и 5.3.  изложить в новой редакции:</w:t>
      </w:r>
    </w:p>
    <w:p w:rsidR="00A20411" w:rsidRPr="00A20411" w:rsidRDefault="00A20411" w:rsidP="00A20411">
      <w:pPr>
        <w:ind w:firstLine="709"/>
        <w:jc w:val="both"/>
        <w:rPr>
          <w:sz w:val="22"/>
          <w:szCs w:val="22"/>
          <w:lang w:eastAsia="ar-SA"/>
        </w:rPr>
      </w:pPr>
      <w:r w:rsidRPr="00A20411">
        <w:rPr>
          <w:sz w:val="22"/>
          <w:szCs w:val="22"/>
          <w:lang w:eastAsia="ar-SA"/>
        </w:rPr>
        <w:t>«5.2. Заявитель может обратиться с жалобой в том числе в следующих случаях:</w:t>
      </w:r>
    </w:p>
    <w:p w:rsidR="00A20411" w:rsidRPr="00A20411" w:rsidRDefault="00A20411" w:rsidP="00A20411">
      <w:pPr>
        <w:ind w:firstLine="709"/>
        <w:jc w:val="both"/>
        <w:rPr>
          <w:sz w:val="22"/>
          <w:szCs w:val="22"/>
          <w:lang w:eastAsia="ar-SA"/>
        </w:rPr>
      </w:pPr>
      <w:r w:rsidRPr="00A20411">
        <w:rPr>
          <w:sz w:val="22"/>
          <w:szCs w:val="22"/>
          <w:lang w:eastAsia="ar-SA"/>
        </w:rPr>
        <w:t xml:space="preserve">1) нарушение срока регистрации запроса о предоставлении государственной или муниципальной услуги, запроса; </w:t>
      </w:r>
    </w:p>
    <w:p w:rsidR="00A20411" w:rsidRPr="00A20411" w:rsidRDefault="00A20411" w:rsidP="00A20411">
      <w:pPr>
        <w:ind w:firstLine="709"/>
        <w:jc w:val="both"/>
        <w:rPr>
          <w:sz w:val="22"/>
          <w:szCs w:val="22"/>
          <w:lang w:eastAsia="ar-SA"/>
        </w:rPr>
      </w:pPr>
      <w:r w:rsidRPr="00A20411">
        <w:rPr>
          <w:sz w:val="22"/>
          <w:szCs w:val="22"/>
          <w:lang w:eastAsia="ar-SA"/>
        </w:rPr>
        <w:t xml:space="preserve">2) нарушение срока предоставления муниципальной услуги. </w:t>
      </w:r>
    </w:p>
    <w:p w:rsidR="00A20411" w:rsidRPr="00A20411" w:rsidRDefault="00A20411" w:rsidP="00A20411">
      <w:pPr>
        <w:ind w:firstLine="709"/>
        <w:jc w:val="both"/>
        <w:rPr>
          <w:sz w:val="22"/>
          <w:szCs w:val="22"/>
          <w:lang w:eastAsia="ar-SA"/>
        </w:rPr>
      </w:pPr>
      <w:r w:rsidRPr="00A20411">
        <w:rPr>
          <w:sz w:val="22"/>
          <w:szCs w:val="22"/>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A20411" w:rsidRPr="00A20411" w:rsidRDefault="00A20411" w:rsidP="00A20411">
      <w:pPr>
        <w:ind w:firstLine="709"/>
        <w:jc w:val="both"/>
        <w:rPr>
          <w:sz w:val="22"/>
          <w:szCs w:val="22"/>
          <w:lang w:eastAsia="ar-SA"/>
        </w:rPr>
      </w:pPr>
      <w:r w:rsidRPr="00A20411">
        <w:rPr>
          <w:sz w:val="22"/>
          <w:szCs w:val="22"/>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A20411" w:rsidRPr="00A20411" w:rsidRDefault="00A20411" w:rsidP="00A20411">
      <w:pPr>
        <w:ind w:firstLine="709"/>
        <w:jc w:val="both"/>
        <w:rPr>
          <w:sz w:val="22"/>
          <w:szCs w:val="22"/>
          <w:lang w:eastAsia="ar-SA"/>
        </w:rPr>
      </w:pPr>
      <w:r w:rsidRPr="00A20411">
        <w:rPr>
          <w:sz w:val="22"/>
          <w:szCs w:val="22"/>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20411" w:rsidRPr="00A20411" w:rsidRDefault="00A20411" w:rsidP="00A20411">
      <w:pPr>
        <w:ind w:firstLine="709"/>
        <w:jc w:val="both"/>
        <w:rPr>
          <w:sz w:val="22"/>
          <w:szCs w:val="22"/>
          <w:lang w:eastAsia="ar-SA"/>
        </w:rPr>
      </w:pPr>
      <w:r w:rsidRPr="00A20411">
        <w:rPr>
          <w:sz w:val="22"/>
          <w:szCs w:val="22"/>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20411" w:rsidRPr="00A20411" w:rsidRDefault="00A20411" w:rsidP="00A20411">
      <w:pPr>
        <w:ind w:firstLine="709"/>
        <w:jc w:val="both"/>
        <w:rPr>
          <w:sz w:val="22"/>
          <w:szCs w:val="22"/>
          <w:lang w:eastAsia="ar-SA"/>
        </w:rPr>
      </w:pPr>
      <w:r w:rsidRPr="00A20411">
        <w:rPr>
          <w:sz w:val="22"/>
          <w:szCs w:val="22"/>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20411" w:rsidRPr="00A20411" w:rsidRDefault="00A20411" w:rsidP="00A20411">
      <w:pPr>
        <w:ind w:firstLine="709"/>
        <w:jc w:val="both"/>
        <w:rPr>
          <w:sz w:val="22"/>
          <w:szCs w:val="22"/>
          <w:lang w:eastAsia="ar-SA"/>
        </w:rPr>
      </w:pPr>
      <w:r w:rsidRPr="00A20411">
        <w:rPr>
          <w:sz w:val="22"/>
          <w:szCs w:val="22"/>
          <w:lang w:eastAsia="ar-SA"/>
        </w:rPr>
        <w:t>8) нарушение срока или порядка выдачи документов по результатам предоставления муниципальной услуги;</w:t>
      </w:r>
    </w:p>
    <w:p w:rsidR="00A20411" w:rsidRPr="00A20411" w:rsidRDefault="00A20411" w:rsidP="00A20411">
      <w:pPr>
        <w:ind w:firstLine="709"/>
        <w:jc w:val="both"/>
        <w:rPr>
          <w:sz w:val="22"/>
          <w:szCs w:val="22"/>
          <w:lang w:eastAsia="ar-SA"/>
        </w:rPr>
      </w:pPr>
      <w:r w:rsidRPr="00A20411">
        <w:rPr>
          <w:sz w:val="22"/>
          <w:szCs w:val="22"/>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A20411" w:rsidRPr="00A20411" w:rsidRDefault="00A20411" w:rsidP="00A20411">
      <w:pPr>
        <w:ind w:firstLine="709"/>
        <w:jc w:val="both"/>
        <w:rPr>
          <w:sz w:val="22"/>
          <w:szCs w:val="22"/>
          <w:lang w:eastAsia="ar-SA"/>
        </w:rPr>
      </w:pPr>
      <w:r w:rsidRPr="00A20411">
        <w:rPr>
          <w:sz w:val="22"/>
          <w:szCs w:val="22"/>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A20411" w:rsidRPr="00A20411" w:rsidRDefault="00A20411" w:rsidP="00A20411">
      <w:pPr>
        <w:ind w:firstLine="709"/>
        <w:jc w:val="both"/>
        <w:rPr>
          <w:sz w:val="22"/>
          <w:szCs w:val="22"/>
          <w:lang w:eastAsia="ar-SA"/>
        </w:rPr>
      </w:pPr>
      <w:r w:rsidRPr="00A20411">
        <w:rPr>
          <w:sz w:val="22"/>
          <w:szCs w:val="22"/>
          <w:lang w:eastAsia="ar-SA"/>
        </w:rPr>
        <w:t>5.3. Основанием для начала процедуры досудебного (внесудебного) обжалования является поступившая жалоба.</w:t>
      </w:r>
    </w:p>
    <w:p w:rsidR="00A20411" w:rsidRPr="00A20411" w:rsidRDefault="00A20411" w:rsidP="00A20411">
      <w:pPr>
        <w:ind w:firstLine="709"/>
        <w:jc w:val="both"/>
        <w:rPr>
          <w:sz w:val="22"/>
          <w:szCs w:val="22"/>
          <w:lang w:eastAsia="ar-SA"/>
        </w:rPr>
      </w:pPr>
      <w:r w:rsidRPr="00A20411">
        <w:rPr>
          <w:sz w:val="22"/>
          <w:szCs w:val="22"/>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20411" w:rsidRPr="00A20411" w:rsidRDefault="00A20411" w:rsidP="00A20411">
      <w:pPr>
        <w:tabs>
          <w:tab w:val="left" w:pos="709"/>
        </w:tabs>
        <w:autoSpaceDE w:val="0"/>
        <w:autoSpaceDN w:val="0"/>
        <w:adjustRightInd w:val="0"/>
        <w:ind w:firstLine="709"/>
        <w:jc w:val="both"/>
        <w:rPr>
          <w:sz w:val="22"/>
          <w:szCs w:val="22"/>
        </w:rPr>
      </w:pPr>
      <w:r w:rsidRPr="00A20411">
        <w:rPr>
          <w:sz w:val="22"/>
          <w:szCs w:val="22"/>
        </w:rPr>
        <w:t>1.7. Раздел 5 дополнить пунктами 5.10.1. и 5.10.2. следующего содержания:</w:t>
      </w:r>
    </w:p>
    <w:p w:rsidR="00A20411" w:rsidRPr="00A20411" w:rsidRDefault="00A20411" w:rsidP="00A20411">
      <w:pPr>
        <w:tabs>
          <w:tab w:val="left" w:pos="709"/>
        </w:tabs>
        <w:autoSpaceDE w:val="0"/>
        <w:autoSpaceDN w:val="0"/>
        <w:adjustRightInd w:val="0"/>
        <w:ind w:firstLine="709"/>
        <w:jc w:val="both"/>
        <w:rPr>
          <w:sz w:val="22"/>
          <w:szCs w:val="22"/>
        </w:rPr>
      </w:pPr>
      <w:r w:rsidRPr="00A20411">
        <w:rPr>
          <w:sz w:val="22"/>
          <w:szCs w:val="22"/>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0411" w:rsidRPr="00A20411" w:rsidRDefault="00A20411" w:rsidP="00A20411">
      <w:pPr>
        <w:tabs>
          <w:tab w:val="left" w:pos="709"/>
        </w:tabs>
        <w:autoSpaceDE w:val="0"/>
        <w:autoSpaceDN w:val="0"/>
        <w:adjustRightInd w:val="0"/>
        <w:ind w:firstLine="709"/>
        <w:jc w:val="both"/>
        <w:rPr>
          <w:sz w:val="22"/>
          <w:szCs w:val="22"/>
        </w:rPr>
      </w:pPr>
      <w:r w:rsidRPr="00A20411">
        <w:rPr>
          <w:sz w:val="22"/>
          <w:szCs w:val="22"/>
        </w:rPr>
        <w:lastRenderedPageBreak/>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A20411" w:rsidRPr="00A20411" w:rsidRDefault="00A20411" w:rsidP="00A20411">
      <w:pPr>
        <w:tabs>
          <w:tab w:val="left" w:pos="709"/>
        </w:tabs>
        <w:autoSpaceDE w:val="0"/>
        <w:autoSpaceDN w:val="0"/>
        <w:adjustRightInd w:val="0"/>
        <w:ind w:firstLine="709"/>
        <w:jc w:val="both"/>
        <w:rPr>
          <w:sz w:val="22"/>
          <w:szCs w:val="22"/>
        </w:rPr>
      </w:pPr>
    </w:p>
    <w:p w:rsidR="00A20411" w:rsidRPr="00A20411" w:rsidRDefault="00A20411" w:rsidP="00A20411">
      <w:pPr>
        <w:jc w:val="both"/>
        <w:rPr>
          <w:sz w:val="22"/>
          <w:szCs w:val="22"/>
        </w:rPr>
      </w:pPr>
      <w:r w:rsidRPr="00A20411">
        <w:rPr>
          <w:sz w:val="22"/>
          <w:szCs w:val="22"/>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A20411" w:rsidRPr="00A20411" w:rsidRDefault="00A20411" w:rsidP="00A20411">
      <w:pPr>
        <w:pStyle w:val="FR1"/>
        <w:spacing w:before="0"/>
        <w:ind w:firstLine="709"/>
        <w:jc w:val="both"/>
        <w:rPr>
          <w:sz w:val="22"/>
          <w:szCs w:val="22"/>
        </w:rPr>
      </w:pPr>
    </w:p>
    <w:p w:rsidR="00A20411" w:rsidRPr="00A20411" w:rsidRDefault="00A20411" w:rsidP="00A20411">
      <w:pPr>
        <w:pStyle w:val="FR1"/>
        <w:spacing w:before="0"/>
        <w:ind w:firstLine="709"/>
        <w:jc w:val="both"/>
        <w:rPr>
          <w:sz w:val="22"/>
          <w:szCs w:val="22"/>
        </w:rPr>
      </w:pPr>
      <w:r w:rsidRPr="00A20411">
        <w:rPr>
          <w:sz w:val="22"/>
          <w:szCs w:val="22"/>
        </w:rPr>
        <w:t>3. Настоящее постановление вступает в силу с момента его официального опубликования.</w:t>
      </w:r>
    </w:p>
    <w:p w:rsidR="00A20411" w:rsidRPr="00A20411" w:rsidRDefault="00A20411" w:rsidP="00A20411">
      <w:pPr>
        <w:pStyle w:val="FR1"/>
        <w:spacing w:before="0"/>
        <w:jc w:val="both"/>
        <w:rPr>
          <w:sz w:val="22"/>
          <w:szCs w:val="22"/>
        </w:rPr>
      </w:pPr>
    </w:p>
    <w:p w:rsidR="00A20411" w:rsidRPr="00A20411" w:rsidRDefault="00A20411" w:rsidP="00A20411">
      <w:pPr>
        <w:pStyle w:val="FR1"/>
        <w:spacing w:before="0"/>
        <w:jc w:val="both"/>
        <w:rPr>
          <w:sz w:val="22"/>
          <w:szCs w:val="22"/>
        </w:rPr>
      </w:pPr>
    </w:p>
    <w:p w:rsidR="00A20411" w:rsidRDefault="00A20411" w:rsidP="00A20411">
      <w:pPr>
        <w:pStyle w:val="FR1"/>
        <w:spacing w:before="0"/>
        <w:jc w:val="both"/>
        <w:rPr>
          <w:sz w:val="22"/>
          <w:szCs w:val="22"/>
        </w:rPr>
      </w:pPr>
      <w:r w:rsidRPr="00A20411">
        <w:rPr>
          <w:sz w:val="22"/>
          <w:szCs w:val="22"/>
        </w:rPr>
        <w:t>И.о.главы Гвазденского сельского поселения                    Н.С.Сергеева</w:t>
      </w:r>
    </w:p>
    <w:p w:rsidR="00A20411" w:rsidRDefault="00A20411" w:rsidP="00A20411">
      <w:pPr>
        <w:pStyle w:val="FR1"/>
        <w:spacing w:before="0"/>
        <w:jc w:val="both"/>
        <w:rPr>
          <w:sz w:val="22"/>
          <w:szCs w:val="22"/>
        </w:rPr>
      </w:pPr>
    </w:p>
    <w:p w:rsidR="00A20411" w:rsidRDefault="00A20411" w:rsidP="00A20411">
      <w:pPr>
        <w:pStyle w:val="FR1"/>
        <w:spacing w:before="0"/>
        <w:jc w:val="both"/>
        <w:rPr>
          <w:sz w:val="22"/>
          <w:szCs w:val="22"/>
        </w:rPr>
      </w:pPr>
    </w:p>
    <w:p w:rsidR="00A20411" w:rsidRPr="00A20411" w:rsidRDefault="00A20411" w:rsidP="00A20411">
      <w:pPr>
        <w:pStyle w:val="FR1"/>
        <w:spacing w:before="0"/>
        <w:jc w:val="both"/>
        <w:rPr>
          <w:sz w:val="22"/>
          <w:szCs w:val="22"/>
        </w:rPr>
      </w:pPr>
    </w:p>
    <w:p w:rsidR="00A20411" w:rsidRPr="00A20411" w:rsidRDefault="00A20411" w:rsidP="00A20411">
      <w:pPr>
        <w:tabs>
          <w:tab w:val="left" w:pos="360"/>
          <w:tab w:val="left" w:pos="540"/>
          <w:tab w:val="left" w:pos="1400"/>
        </w:tabs>
        <w:jc w:val="center"/>
        <w:rPr>
          <w:sz w:val="22"/>
          <w:szCs w:val="22"/>
        </w:rPr>
      </w:pPr>
      <w:r w:rsidRPr="00A20411">
        <w:rPr>
          <w:noProof/>
          <w:sz w:val="22"/>
          <w:szCs w:val="22"/>
        </w:rPr>
        <w:drawing>
          <wp:inline distT="0" distB="0" distL="0" distR="0">
            <wp:extent cx="619125" cy="723900"/>
            <wp:effectExtent l="19050" t="0" r="9525" b="0"/>
            <wp:docPr id="5"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20411" w:rsidRPr="00A20411" w:rsidRDefault="00A20411" w:rsidP="00A20411">
      <w:pPr>
        <w:tabs>
          <w:tab w:val="left" w:pos="360"/>
          <w:tab w:val="left" w:pos="540"/>
          <w:tab w:val="left" w:pos="1400"/>
        </w:tabs>
        <w:jc w:val="center"/>
        <w:rPr>
          <w:sz w:val="22"/>
          <w:szCs w:val="22"/>
        </w:rPr>
      </w:pPr>
    </w:p>
    <w:p w:rsidR="00A20411" w:rsidRPr="00A20411" w:rsidRDefault="00A20411" w:rsidP="00A20411">
      <w:pPr>
        <w:tabs>
          <w:tab w:val="left" w:pos="360"/>
          <w:tab w:val="left" w:pos="540"/>
          <w:tab w:val="left" w:pos="1400"/>
        </w:tabs>
        <w:jc w:val="center"/>
        <w:rPr>
          <w:b/>
          <w:i/>
          <w:sz w:val="22"/>
          <w:szCs w:val="22"/>
        </w:rPr>
      </w:pPr>
      <w:r w:rsidRPr="00A20411">
        <w:rPr>
          <w:b/>
          <w:i/>
          <w:sz w:val="22"/>
          <w:szCs w:val="22"/>
        </w:rPr>
        <w:t>Администрация Гвазденского  сельского поселения</w:t>
      </w:r>
    </w:p>
    <w:p w:rsidR="00A20411" w:rsidRPr="00A20411" w:rsidRDefault="00A20411" w:rsidP="00A20411">
      <w:pPr>
        <w:tabs>
          <w:tab w:val="left" w:pos="360"/>
          <w:tab w:val="left" w:pos="540"/>
          <w:tab w:val="left" w:pos="1400"/>
        </w:tabs>
        <w:jc w:val="center"/>
        <w:rPr>
          <w:b/>
          <w:i/>
          <w:sz w:val="22"/>
          <w:szCs w:val="22"/>
        </w:rPr>
      </w:pPr>
      <w:r w:rsidRPr="00A20411">
        <w:rPr>
          <w:b/>
          <w:i/>
          <w:sz w:val="22"/>
          <w:szCs w:val="22"/>
        </w:rPr>
        <w:t>Бутурлиновского муниципального района</w:t>
      </w:r>
    </w:p>
    <w:p w:rsidR="00A20411" w:rsidRPr="00A20411" w:rsidRDefault="00A20411" w:rsidP="00A20411">
      <w:pPr>
        <w:tabs>
          <w:tab w:val="left" w:pos="360"/>
          <w:tab w:val="left" w:pos="540"/>
          <w:tab w:val="left" w:pos="1400"/>
        </w:tabs>
        <w:jc w:val="center"/>
        <w:rPr>
          <w:b/>
          <w:i/>
          <w:sz w:val="22"/>
          <w:szCs w:val="22"/>
        </w:rPr>
      </w:pPr>
      <w:r w:rsidRPr="00A20411">
        <w:rPr>
          <w:b/>
          <w:i/>
          <w:sz w:val="22"/>
          <w:szCs w:val="22"/>
        </w:rPr>
        <w:t xml:space="preserve">Воронежской области </w:t>
      </w:r>
    </w:p>
    <w:p w:rsidR="00A20411" w:rsidRPr="00A20411" w:rsidRDefault="00A20411" w:rsidP="00A20411">
      <w:pPr>
        <w:tabs>
          <w:tab w:val="left" w:pos="360"/>
          <w:tab w:val="left" w:pos="540"/>
          <w:tab w:val="left" w:pos="1400"/>
        </w:tabs>
        <w:jc w:val="center"/>
        <w:rPr>
          <w:b/>
          <w:i/>
          <w:sz w:val="22"/>
          <w:szCs w:val="22"/>
        </w:rPr>
      </w:pPr>
    </w:p>
    <w:p w:rsidR="00A20411" w:rsidRPr="00A20411" w:rsidRDefault="00A20411" w:rsidP="00A20411">
      <w:pPr>
        <w:tabs>
          <w:tab w:val="left" w:pos="360"/>
          <w:tab w:val="left" w:pos="540"/>
          <w:tab w:val="left" w:pos="1400"/>
        </w:tabs>
        <w:jc w:val="center"/>
        <w:rPr>
          <w:b/>
          <w:i/>
          <w:sz w:val="22"/>
          <w:szCs w:val="22"/>
        </w:rPr>
      </w:pPr>
      <w:r w:rsidRPr="00A20411">
        <w:rPr>
          <w:b/>
          <w:i/>
          <w:sz w:val="22"/>
          <w:szCs w:val="22"/>
        </w:rPr>
        <w:t>ПОСТАНОВЛЕНИЕ</w:t>
      </w:r>
    </w:p>
    <w:p w:rsidR="00A20411" w:rsidRPr="00A20411" w:rsidRDefault="00A20411" w:rsidP="00A20411">
      <w:pPr>
        <w:tabs>
          <w:tab w:val="left" w:pos="360"/>
          <w:tab w:val="left" w:pos="540"/>
          <w:tab w:val="left" w:pos="1400"/>
        </w:tabs>
        <w:jc w:val="center"/>
        <w:rPr>
          <w:b/>
          <w:i/>
          <w:sz w:val="22"/>
          <w:szCs w:val="22"/>
        </w:rPr>
      </w:pPr>
    </w:p>
    <w:p w:rsidR="00A20411" w:rsidRPr="00A20411" w:rsidRDefault="00A20411" w:rsidP="00A20411">
      <w:pPr>
        <w:tabs>
          <w:tab w:val="left" w:pos="360"/>
          <w:tab w:val="left" w:pos="540"/>
          <w:tab w:val="left" w:pos="1400"/>
        </w:tabs>
        <w:rPr>
          <w:sz w:val="22"/>
          <w:szCs w:val="22"/>
        </w:rPr>
      </w:pPr>
      <w:r w:rsidRPr="00A20411">
        <w:rPr>
          <w:sz w:val="22"/>
          <w:szCs w:val="22"/>
        </w:rPr>
        <w:t>от   14.06.2019 г.    №  61</w:t>
      </w:r>
    </w:p>
    <w:p w:rsidR="00A20411" w:rsidRPr="00A20411" w:rsidRDefault="00A20411" w:rsidP="00A20411">
      <w:pPr>
        <w:tabs>
          <w:tab w:val="left" w:pos="360"/>
          <w:tab w:val="left" w:pos="540"/>
        </w:tabs>
        <w:rPr>
          <w:sz w:val="22"/>
          <w:szCs w:val="22"/>
        </w:rPr>
      </w:pPr>
      <w:r w:rsidRPr="00A20411">
        <w:rPr>
          <w:sz w:val="22"/>
          <w:szCs w:val="22"/>
        </w:rPr>
        <w:t xml:space="preserve">        с. Гвазда</w:t>
      </w:r>
    </w:p>
    <w:p w:rsidR="00A20411" w:rsidRPr="00A20411" w:rsidRDefault="00A20411" w:rsidP="00A20411">
      <w:pPr>
        <w:pStyle w:val="21"/>
        <w:ind w:right="4315"/>
        <w:rPr>
          <w:rFonts w:ascii="Times New Roman" w:hAnsi="Times New Roman"/>
          <w:sz w:val="22"/>
          <w:szCs w:val="22"/>
        </w:rPr>
      </w:pPr>
      <w:r w:rsidRPr="00A20411">
        <w:rPr>
          <w:rFonts w:ascii="Times New Roman" w:hAnsi="Times New Roman"/>
          <w:sz w:val="22"/>
          <w:szCs w:val="22"/>
        </w:rPr>
        <w:t>Об утверждении Порядка разработки и утверждения административных регламентов предоставления муниципальных услуг</w:t>
      </w:r>
    </w:p>
    <w:p w:rsidR="00A20411" w:rsidRPr="00A20411" w:rsidRDefault="00A20411" w:rsidP="00A20411">
      <w:pPr>
        <w:pStyle w:val="consplusnormal"/>
        <w:shd w:val="clear" w:color="auto" w:fill="FFFFFF"/>
        <w:spacing w:after="0"/>
        <w:jc w:val="both"/>
        <w:textAlignment w:val="top"/>
        <w:rPr>
          <w:b/>
          <w:sz w:val="22"/>
          <w:szCs w:val="22"/>
        </w:rPr>
      </w:pPr>
    </w:p>
    <w:p w:rsidR="00A20411" w:rsidRPr="00A20411" w:rsidRDefault="00A20411" w:rsidP="00A20411">
      <w:pPr>
        <w:autoSpaceDE w:val="0"/>
        <w:autoSpaceDN w:val="0"/>
        <w:adjustRightInd w:val="0"/>
        <w:ind w:firstLine="539"/>
        <w:jc w:val="both"/>
        <w:rPr>
          <w:bCs/>
          <w:sz w:val="22"/>
          <w:szCs w:val="22"/>
        </w:rPr>
      </w:pPr>
      <w:r w:rsidRPr="00A20411">
        <w:rPr>
          <w:bCs/>
          <w:sz w:val="22"/>
          <w:szCs w:val="22"/>
        </w:rPr>
        <w:t>В соответствии с частью 15 статьи 13 Федерального закона от 27.07.2010 № 210-ФЗ «Об организации  предоставления  государственных и муниципальных услуг», 4 пунктом  статьи 5 Протокола заседания Комиссии по повышению качества и доступности государственных и муниципальных услуг в Воронежской области от 28.03.2019 года 2019 года № 28,  администрация Гвазденского  сельского поселения Бутурлиновского муниципального района</w:t>
      </w:r>
    </w:p>
    <w:p w:rsidR="00A20411" w:rsidRPr="00A20411" w:rsidRDefault="00A20411" w:rsidP="00A20411">
      <w:pPr>
        <w:autoSpaceDE w:val="0"/>
        <w:autoSpaceDN w:val="0"/>
        <w:adjustRightInd w:val="0"/>
        <w:ind w:firstLine="540"/>
        <w:jc w:val="center"/>
        <w:rPr>
          <w:b/>
          <w:sz w:val="22"/>
          <w:szCs w:val="22"/>
          <w:highlight w:val="yellow"/>
        </w:rPr>
      </w:pPr>
    </w:p>
    <w:p w:rsidR="00A20411" w:rsidRPr="00A20411" w:rsidRDefault="00A20411" w:rsidP="00A20411">
      <w:pPr>
        <w:autoSpaceDE w:val="0"/>
        <w:autoSpaceDN w:val="0"/>
        <w:adjustRightInd w:val="0"/>
        <w:ind w:firstLine="540"/>
        <w:jc w:val="center"/>
        <w:rPr>
          <w:b/>
          <w:sz w:val="22"/>
          <w:szCs w:val="22"/>
        </w:rPr>
      </w:pPr>
      <w:r w:rsidRPr="00A20411">
        <w:rPr>
          <w:b/>
          <w:sz w:val="22"/>
          <w:szCs w:val="22"/>
        </w:rPr>
        <w:t>П О С Т А Н О В Л Я Е Т :</w:t>
      </w:r>
    </w:p>
    <w:p w:rsidR="00A20411" w:rsidRPr="00A20411" w:rsidRDefault="00A20411" w:rsidP="00A20411">
      <w:pPr>
        <w:ind w:firstLine="709"/>
        <w:jc w:val="both"/>
        <w:rPr>
          <w:sz w:val="22"/>
          <w:szCs w:val="22"/>
        </w:rPr>
      </w:pPr>
      <w:r w:rsidRPr="00A20411">
        <w:rPr>
          <w:sz w:val="22"/>
          <w:szCs w:val="22"/>
        </w:rPr>
        <w:t>1. Утвердить прилагаемый Порядок разработки и утверждения административных регламентов предоставления муниципальных услуг на территории Гвазденского  сельского поселения.</w:t>
      </w:r>
    </w:p>
    <w:p w:rsidR="00A20411" w:rsidRPr="00A20411" w:rsidRDefault="00A20411" w:rsidP="00A20411">
      <w:pPr>
        <w:ind w:firstLine="709"/>
        <w:jc w:val="both"/>
        <w:rPr>
          <w:sz w:val="22"/>
          <w:szCs w:val="22"/>
        </w:rPr>
      </w:pPr>
      <w:r w:rsidRPr="00A20411">
        <w:rPr>
          <w:sz w:val="22"/>
          <w:szCs w:val="22"/>
        </w:rPr>
        <w:t>2. Постановления администрации Гвазденского  сельского поселения от 10.04.2015  г.  № 19 «О порядке разработки и утверждения административных регламентов предоставления муниципальных услуг», от 12.08.2015 г. № 56 «О внесении изменений в Порядок разработки и утверждения административных регламентов предоставления муниципальных услуг, утвержденный постановлением администрации Гвазенского сельского поселения Бутурлиновского муниципального района Воронежской области от 10.04.2015 г. №19 » - признать утратившими силу.</w:t>
      </w:r>
    </w:p>
    <w:p w:rsidR="00A20411" w:rsidRPr="00A20411" w:rsidRDefault="00A20411" w:rsidP="00A20411">
      <w:pPr>
        <w:jc w:val="both"/>
        <w:rPr>
          <w:sz w:val="22"/>
          <w:szCs w:val="22"/>
        </w:rPr>
      </w:pPr>
      <w:r w:rsidRPr="00A20411">
        <w:rPr>
          <w:sz w:val="22"/>
          <w:szCs w:val="22"/>
        </w:rPr>
        <w:t xml:space="preserve">          3.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A20411" w:rsidRPr="00A20411" w:rsidRDefault="00A20411" w:rsidP="00A20411">
      <w:pPr>
        <w:ind w:firstLine="709"/>
        <w:jc w:val="both"/>
        <w:rPr>
          <w:sz w:val="22"/>
          <w:szCs w:val="22"/>
        </w:rPr>
      </w:pPr>
    </w:p>
    <w:p w:rsidR="00A20411" w:rsidRPr="00A20411" w:rsidRDefault="00A20411" w:rsidP="00A20411">
      <w:pPr>
        <w:ind w:firstLine="709"/>
        <w:rPr>
          <w:sz w:val="22"/>
          <w:szCs w:val="22"/>
        </w:rPr>
      </w:pPr>
      <w:r w:rsidRPr="00A20411">
        <w:rPr>
          <w:sz w:val="22"/>
          <w:szCs w:val="22"/>
        </w:rPr>
        <w:t>4. Настоящее решение вступает в силу с момента опубликования.</w:t>
      </w:r>
    </w:p>
    <w:p w:rsidR="00A20411" w:rsidRPr="00A20411" w:rsidRDefault="00A20411" w:rsidP="00A20411">
      <w:pPr>
        <w:rPr>
          <w:sz w:val="22"/>
          <w:szCs w:val="22"/>
        </w:rPr>
      </w:pPr>
    </w:p>
    <w:p w:rsidR="00A20411" w:rsidRPr="00A20411" w:rsidRDefault="00A20411" w:rsidP="00A20411">
      <w:pPr>
        <w:autoSpaceDE w:val="0"/>
        <w:autoSpaceDN w:val="0"/>
        <w:adjustRightInd w:val="0"/>
        <w:rPr>
          <w:sz w:val="22"/>
          <w:szCs w:val="22"/>
        </w:rPr>
      </w:pPr>
      <w:r w:rsidRPr="00A20411">
        <w:rPr>
          <w:sz w:val="22"/>
          <w:szCs w:val="22"/>
        </w:rPr>
        <w:t>И.о.главы Гвазденского сельского поселения                       Н.С.Сергеева</w:t>
      </w:r>
    </w:p>
    <w:p w:rsidR="00A20411" w:rsidRPr="00A20411" w:rsidRDefault="00A20411" w:rsidP="00A20411">
      <w:pPr>
        <w:autoSpaceDE w:val="0"/>
        <w:autoSpaceDN w:val="0"/>
        <w:adjustRightInd w:val="0"/>
        <w:jc w:val="right"/>
        <w:rPr>
          <w:sz w:val="22"/>
          <w:szCs w:val="22"/>
        </w:rPr>
      </w:pPr>
      <w:r w:rsidRPr="00A20411">
        <w:rPr>
          <w:sz w:val="22"/>
          <w:szCs w:val="22"/>
        </w:rPr>
        <w:t>Приложение к постановлению администрации</w:t>
      </w:r>
    </w:p>
    <w:p w:rsidR="00A20411" w:rsidRPr="00A20411" w:rsidRDefault="00A20411" w:rsidP="00A20411">
      <w:pPr>
        <w:autoSpaceDE w:val="0"/>
        <w:autoSpaceDN w:val="0"/>
        <w:adjustRightInd w:val="0"/>
        <w:jc w:val="right"/>
        <w:rPr>
          <w:sz w:val="22"/>
          <w:szCs w:val="22"/>
        </w:rPr>
      </w:pPr>
      <w:r w:rsidRPr="00A20411">
        <w:rPr>
          <w:sz w:val="22"/>
          <w:szCs w:val="22"/>
        </w:rPr>
        <w:t xml:space="preserve"> Гвазденского  сельского поселения</w:t>
      </w:r>
    </w:p>
    <w:p w:rsidR="00A20411" w:rsidRPr="00A20411" w:rsidRDefault="00A20411" w:rsidP="00A20411">
      <w:pPr>
        <w:autoSpaceDE w:val="0"/>
        <w:autoSpaceDN w:val="0"/>
        <w:adjustRightInd w:val="0"/>
        <w:ind w:left="3969"/>
        <w:jc w:val="both"/>
        <w:rPr>
          <w:sz w:val="22"/>
          <w:szCs w:val="22"/>
        </w:rPr>
      </w:pPr>
      <w:r w:rsidRPr="00A20411">
        <w:rPr>
          <w:sz w:val="22"/>
          <w:szCs w:val="22"/>
        </w:rPr>
        <w:t xml:space="preserve"> от 14.06.2019  г.  № 61</w:t>
      </w:r>
    </w:p>
    <w:p w:rsidR="00A20411" w:rsidRPr="00A20411" w:rsidRDefault="00A20411" w:rsidP="00A20411">
      <w:pPr>
        <w:autoSpaceDE w:val="0"/>
        <w:autoSpaceDN w:val="0"/>
        <w:adjustRightInd w:val="0"/>
        <w:rPr>
          <w:sz w:val="22"/>
          <w:szCs w:val="22"/>
        </w:rPr>
      </w:pPr>
    </w:p>
    <w:p w:rsidR="00A20411" w:rsidRPr="00A20411" w:rsidRDefault="00A20411" w:rsidP="00A20411">
      <w:pPr>
        <w:ind w:right="-144" w:firstLine="709"/>
        <w:contextualSpacing/>
        <w:jc w:val="center"/>
        <w:rPr>
          <w:rFonts w:eastAsia="Calibri"/>
          <w:b/>
          <w:sz w:val="22"/>
          <w:szCs w:val="22"/>
          <w:lang w:eastAsia="en-US"/>
        </w:rPr>
      </w:pPr>
      <w:r w:rsidRPr="00A20411">
        <w:rPr>
          <w:rFonts w:eastAsia="Calibri"/>
          <w:b/>
          <w:sz w:val="22"/>
          <w:szCs w:val="22"/>
          <w:lang w:eastAsia="en-US"/>
        </w:rPr>
        <w:t>Порядок</w:t>
      </w:r>
    </w:p>
    <w:p w:rsidR="00A20411" w:rsidRPr="00A20411" w:rsidRDefault="00A20411" w:rsidP="00A20411">
      <w:pPr>
        <w:ind w:right="-144" w:firstLine="709"/>
        <w:contextualSpacing/>
        <w:jc w:val="center"/>
        <w:rPr>
          <w:rFonts w:eastAsia="Calibri"/>
          <w:b/>
          <w:sz w:val="22"/>
          <w:szCs w:val="22"/>
          <w:lang w:eastAsia="en-US"/>
        </w:rPr>
      </w:pPr>
      <w:r w:rsidRPr="00A20411">
        <w:rPr>
          <w:rFonts w:eastAsia="Calibri"/>
          <w:b/>
          <w:sz w:val="22"/>
          <w:szCs w:val="22"/>
          <w:lang w:eastAsia="en-US"/>
        </w:rPr>
        <w:t>разработки и утверждения административных регламентов предоставления муниципальных услуг</w:t>
      </w:r>
    </w:p>
    <w:p w:rsidR="00A20411" w:rsidRPr="00A20411" w:rsidRDefault="00A20411" w:rsidP="00A20411">
      <w:pPr>
        <w:ind w:right="-144" w:firstLine="709"/>
        <w:contextualSpacing/>
        <w:jc w:val="center"/>
        <w:rPr>
          <w:rFonts w:eastAsia="Calibri"/>
          <w:sz w:val="22"/>
          <w:szCs w:val="22"/>
          <w:lang w:eastAsia="en-US"/>
        </w:rPr>
      </w:pPr>
    </w:p>
    <w:p w:rsidR="00A20411" w:rsidRPr="00A20411" w:rsidRDefault="00A20411" w:rsidP="00A20411">
      <w:pPr>
        <w:ind w:right="-144" w:firstLine="709"/>
        <w:contextualSpacing/>
        <w:jc w:val="center"/>
        <w:rPr>
          <w:rFonts w:eastAsia="Calibri"/>
          <w:sz w:val="22"/>
          <w:szCs w:val="22"/>
          <w:lang w:eastAsia="en-US"/>
        </w:rPr>
      </w:pPr>
      <w:r w:rsidRPr="00A20411">
        <w:rPr>
          <w:rFonts w:eastAsia="Calibri"/>
          <w:sz w:val="22"/>
          <w:szCs w:val="22"/>
          <w:lang w:eastAsia="en-US"/>
        </w:rPr>
        <w:t>I. Общие положения</w:t>
      </w:r>
    </w:p>
    <w:p w:rsidR="00A20411" w:rsidRPr="00A20411" w:rsidRDefault="00A20411" w:rsidP="00A20411">
      <w:pPr>
        <w:ind w:right="-144" w:firstLine="709"/>
        <w:contextualSpacing/>
        <w:jc w:val="both"/>
        <w:rPr>
          <w:rFonts w:eastAsia="Calibri"/>
          <w:sz w:val="22"/>
          <w:szCs w:val="22"/>
          <w:lang w:eastAsia="en-US"/>
        </w:rPr>
      </w:pP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Разработка и утверждение административных регламентов предоставления муниципальных услуг (далее - регламенты) осуществляется в соответствии с настоящим порядком.</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Регламентом является нормативный правовой акт администрации Гвазденского  сельского поселения Бутурлиновского  муниципального района Воронежской области (далее – Администрация), устанавливающий сроки и последовательность административных процедур (действий), осуществляемых Администрацией, предоставляющей муниципальные услуги, в процессе предоставления муниципальной услуги в соответствии с требованиями Федерального закона "Об организации предоставления государственных и муниципальных услуг" (далее - Федеральный закон).</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Регламент также устанавливает порядок взаимодействия между должностными лицами, между Администрацией, и физическими или юридическими лицами, индивидуальными предпринимателями, их уполномоченными представителями (далее - заявители), иными органами государственной власти и органами местного самоуправления, учреждениями и организациями в процессе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Регламент разрабатывается и утверждается Администрацией, если иное не установлено федеральными законами.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При разработке регламентов Администрация, предусматривает оптимизацию (повышение качества) предоставления муниципальных услуг, в том числе: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упорядочение административных процедур (действий);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устранение избыточных административных процедур (действий);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предоставления идентичной информации, снижение количества взаимодействий заявителей с должностными лицами Администрации, в том числе за счет выполнения отдельных административных процедур (действий) на базе многофункциональных центров предоставления государственных и муниципальных услуг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сокращение срока предоставления муниципальной услуги, а также срока выполнения отдельных административных процедур (действий) в рамках предоставления муниципальной услуги. Администрация может установить в регламенте сокращенные сроки предоставления государственной услуги, а также сроки выполнения административных процедур (действий) в рамках предоставления муниципальной услуги по отношению к соответствующим срокам, установленным законодательством Российской Федерации;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ответственность должностных лиц Администрации за несоблюдение ими требований регламентов при выполнении административных процедур (действий);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предоставление государственной услуги в электронной форме.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Регламенты разрабатываются в соответствии с федеральными законами, нормативными правовыми актами Президента Российской Федерации и Правительства Российской Федерации, Законодательством Воронежской области, муниципальными нормативными правовыми актами Гвазденского  сельского поселения , настоящим Порядком, а также с учетом иных требований к порядку предоставления соответствующей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Регламент разрабатывается, как правило,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(надзора) (далее - перечень).</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Проект регламента и пояснительная записка к нему размещаются на официальном сайте Администрации в информационно-телекоммуникационной сети "Интернет" (далее - сеть "Интернет").</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xml:space="preserve">7. Проекты регламентов, а также проекты нормативных правовых актов по внесению изменений в ранее изданные регламенты, признанию регламентов утратившими силу подлежат независимой экспертизе, проводимой в соответствии с требованиями пункта 24 Правил разработки и </w:t>
      </w:r>
      <w:r w:rsidRPr="00A20411">
        <w:rPr>
          <w:rFonts w:eastAsia="Calibri"/>
          <w:sz w:val="22"/>
          <w:szCs w:val="22"/>
          <w:lang w:eastAsia="en-US"/>
        </w:rPr>
        <w:lastRenderedPageBreak/>
        <w:t>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N 373</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Экспертиза проектов регламентов, а также проектов нормативных правовых актов по внесению изменений в ранее изданные регламенты, признанию регламентов утратившими силу проводится в порядке, установленном Правилами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 а также в соответствии с настоящим Порядком.</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Заключение об оценке регулирующего воздействия на проекты регламентов, а также проекты нормативных правовых актов по внесению изменений в ранее изданные регламенты, признанию регламентов утратившими силу не требуется.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8. В случае если нормативным правовым актом, устанавливающим конкретное полномочие Администрации, предусмотрено утверждение отдельного нормативного правового акта, предусматривающего порядок осуществления такого полномочия, наряду с разработкой порядка подлежит утверждению регламент по осуществлению соответствующего полномочия.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При этом порядком осуществления соответствующего полномочия, утвержденным нормативным правовым актом представительного органа местного самоуправления, не регулируются вопросы, относящиеся к предмету регулирования регламента в соответствии с настоящим Порядком.</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9. Упрощенная процедура внесения изменений в административные регламенты не предусматривает организации проведения независимой экспертизы, экспертизы, проводимой администрацией Гвазденского  сельского поселения.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Упрощенная процедура внесения изменений в административные регламенты применяется в случаях:</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а) внесения изменений юридико-технического или редакционно-технического характера;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б) изменения информации о месте нахождения органов, предоставляющих и участвующих в предоставлении услуг, месте нахождения многофункциональных центров предоставления государственных и муниципальных услуг, телефонах, адресах электронной почты и официальных сайтов, должностных лицах, ответственных за выполнение административных процедур;</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изменения структуры органов, предоставляющих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г) устранения замечаний, указанных в актах прокурорского реагирования и экспертных заключениях органа, уполномоченного на ведение регистра муниципальных нормативных правовых актов Воронежской области;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д) исполнения решений судов о признании административного регламента не действующим полностью или в части;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е) внесения изменений в целях приведения административных регламентов в соответствие изменившемуся законодательству Российской Федерации и Воронежской области.</w:t>
      </w:r>
    </w:p>
    <w:p w:rsidR="00A20411" w:rsidRPr="00A20411" w:rsidRDefault="00A20411" w:rsidP="00A20411">
      <w:pPr>
        <w:ind w:right="-144" w:firstLine="709"/>
        <w:contextualSpacing/>
        <w:jc w:val="center"/>
        <w:rPr>
          <w:rFonts w:eastAsia="Calibri"/>
          <w:sz w:val="22"/>
          <w:szCs w:val="22"/>
          <w:lang w:eastAsia="en-US"/>
        </w:rPr>
      </w:pPr>
    </w:p>
    <w:p w:rsidR="00A20411" w:rsidRPr="00A20411" w:rsidRDefault="00A20411" w:rsidP="00A20411">
      <w:pPr>
        <w:ind w:right="-144" w:firstLine="709"/>
        <w:contextualSpacing/>
        <w:jc w:val="center"/>
        <w:rPr>
          <w:rFonts w:eastAsia="Calibri"/>
          <w:sz w:val="22"/>
          <w:szCs w:val="22"/>
          <w:lang w:eastAsia="en-US"/>
        </w:rPr>
      </w:pPr>
      <w:r w:rsidRPr="00A20411">
        <w:rPr>
          <w:rFonts w:eastAsia="Calibri"/>
          <w:sz w:val="22"/>
          <w:szCs w:val="22"/>
          <w:lang w:eastAsia="en-US"/>
        </w:rPr>
        <w:t>II. Требования к регламентам</w:t>
      </w:r>
    </w:p>
    <w:p w:rsidR="00A20411" w:rsidRPr="00A20411" w:rsidRDefault="00A20411" w:rsidP="00A20411">
      <w:pPr>
        <w:ind w:right="-144" w:firstLine="709"/>
        <w:contextualSpacing/>
        <w:jc w:val="both"/>
        <w:rPr>
          <w:rFonts w:eastAsia="Calibri"/>
          <w:sz w:val="22"/>
          <w:szCs w:val="22"/>
          <w:lang w:eastAsia="en-US"/>
        </w:rPr>
      </w:pP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9. Наименования регламентов определяются Администрацией, с учетом формулировки, соответствующей редакции положения нормативного правового акта, которым предусмотрена муниципальная услуга, и наименования такой муниципальной услуги в перечне.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10. В регламент включаются следующие разделы: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общие положения;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стандарт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формы контроля за исполнением регламента;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административные регламенты не включается настоящий раздел в случае если муниципальная услуга не предоставляется в многофункциональных центрах предоставления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11. Раздел, касающийся общих положений, состоит из следующих подразделов: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предмет регулирования регламента;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lastRenderedPageBreak/>
        <w:t>2) круг заявителей;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требования к порядку информирования о предоставлении муниципальной услуги, в том числе: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К справочной информации относится следующая информация: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адреса официального сайта, а также электронной почты и (или) формы обратной связи органа, предоставляющего муниципальную услугу, в сети "Интернет".</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Справочная информация не приводится в тексте регламента и подлежит обязательному размещению на официальном сайте органа, предоставляющего муниципальную услугу,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о чем указывается в тексте регламента. Органы, предоставляющие муниципальные услуги,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"Интернет".</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12. Стандарт предоставления муниципальной услуги должен содержать следующие подразделы: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наименование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наименование органа, предоставляющего муниципальную услугу. Если в предоставлении муниципальной услуги участвуют также иные государственные органы, органы местного самоуправления, а также организации, то указываются все органы и организации, обращение в которые необходимо для предоставления муниципальной услуги. Также указываются требования пункта 3 статьи 7 Федерального закона, а именно - установление запрета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описание результата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нормативные правовые акты, регулирующие предоставление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в сети "Интернет", в федеральном реестре и на Едином портале государственных и муниципальных услуг (функций). Перечень нормативных правовых актов, регулирующих предоставление муниципальной услуги, не приводится в тексте административного регламента.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lastRenderedPageBreak/>
        <w:t>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также в соответствующем разделе федерального реестра;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A20411" w:rsidRPr="00A20411" w:rsidRDefault="00A20411" w:rsidP="00A20411">
      <w:pPr>
        <w:ind w:right="-144" w:firstLine="709"/>
        <w:contextualSpacing/>
        <w:jc w:val="both"/>
        <w:rPr>
          <w:rFonts w:eastAsia="Calibri"/>
          <w:sz w:val="22"/>
          <w:szCs w:val="22"/>
          <w:lang w:eastAsia="en-US"/>
        </w:rPr>
      </w:pPr>
      <w:bookmarkStart w:id="2" w:name="Par66"/>
      <w:bookmarkEnd w:id="2"/>
      <w:r w:rsidRPr="00A20411">
        <w:rPr>
          <w:rFonts w:eastAsia="Calibri"/>
          <w:sz w:val="22"/>
          <w:szCs w:val="22"/>
          <w:lang w:eastAsia="en-US"/>
        </w:rPr>
        <w:t>8) указание на запрет требовать от заявителя: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9) исчерпывающий перечень оснований для отказа в приеме документов, необходимых для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10) исчерпывающий перечень оснований для приостановления или отказа в предоставлении муниципальной услуги. В случае отсутствия таких оснований следует прямо указать на это в тексте регламента;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12) порядок, размер и основания взимания государственной пошлины или иной платы, взимаемой за предоставление муниципальной услуги. В данном подразделе указывается размер государственной пошлины или иной платы, взимаемой за предоставление муниципальной услуги, или ссылка на положение нормативного правового акта, в котором установлен размер такой пошлины или платы;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lastRenderedPageBreak/>
        <w:t>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16) требования к помещениям, в которых предоставляется муниципальная услуга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18)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При определении особенностей предоставления муниципальной услуги в электронной форме указываются виды электронной подписи, которые допускаются к использованию при обращении за получением муниципальной услуги, в том числе с учетом права заявителя - физического лица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13. Разделы, касающиеся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 состоят из подразделов, соответствующих количеству административных процедур - логически обособленных последовательностей административных действий при предоставлении муниципальных услуг и услуг, которые являются необходимыми и обязательными для предоставления муниципальной услуги, имеющих конечный результат и выделяемых в рамках предоставления муниципальной услуги. В начале соответствующего раздела указывается исчерпывающий перечень административных процедур (действий), содержащихся в нем.</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разделе, касающемся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отдельно указывается перечень административных процедур (действий) при предоставлении муниципальных услуг в электронной форме.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Раздел, касающийся состава, последовательности и сроков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 должен содержать в том числе: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lastRenderedPageBreak/>
        <w:t>-  порядок исправления допущенных опечаток и ошибок в выданных в результате предоставления муниципальной услуги документах.</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также может содержаться описание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 а также порядок досудебного (внесудебного) обжалования решений и действий (бездействия) многофункциональных центров предоставления государственных и муниципальных услуг и их работников.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Описание административных процедур (действий), выполняемых многофункциональными центрами предоставления государственных и муниципальных услуг, в разделе, касающемся особенностей выполнения административных процедур (действий) в многофункциональных центрах предоставления государственных и муниципальных услуг, обязательно в отношении государственных услуг, включенных в перечни государственных услуг в соответствии с подпунктом 3 части 6 статьи 15 Федерального закона.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(действий):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14. Описание каждой административной процедуры предусматривает:</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основания для начала административной процедуры;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сведения о должностном лице, ответственном за выполнение каждого административного действия, входящего в состав административной процедуры. Если нормативные правовые акты, непосредственно регулирующие предоставление муниципальной услуги, содержат указание на конкретную должность, она указывается в тексте регламента;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критерии принятия решений;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lastRenderedPageBreak/>
        <w:t>5)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способ фиксации результата выполнения административной процедуры, в том числе в электронной форме, содержащий указание на формат обязательного отображения административной процедуры.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15. Раздел, касающийся форм контроля за предоставлением муниципальной услуги, состоит из следующих подразделов: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16. Раздел, касающийся досудебного (внесудебного) порядка обжалования решений и действий (бездействия) органов, предоставляющих муниципальные услуги, а также их должностных лиц, состоит из следующих подразделов:</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Информация, указанная в данном разделе, подлежит обязательному размещению на Едином портале государственных и муниципальных услуг (функций), о чем указывается в тексте регламента. Органы, предоставляющие муниципальные услуги, обеспечивают в установленном порядке размещение и актуализацию сведений в соответствующем разделе федерального реестра.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В случае если в соответствии с Федеральным законом установлен иной порядок (процедура) подачи и рассмотрения жалоб, в разделе должны содержаться следующие подразделы: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 информация для заявителя о его праве подать жалобу;</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2) предмет жалобы;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3) орган местного самоуправления, организации, должностные лица, которым может быть направлена жалоба;</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4) порядок подачи и рассмотрения жалобы;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5) сроки рассмотрения жалобы;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6) результат рассмотрения жалобы;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7) порядок информирования заявителя о результатах рассмотрения жалобы;</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8) порядок обжалования решения по жалобе;</w:t>
      </w:r>
    </w:p>
    <w:p w:rsidR="00A20411" w:rsidRP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9) право заявителя на получение информации и документов, необходимых для обоснования и рассмотрения жалобы;</w:t>
      </w:r>
    </w:p>
    <w:p w:rsidR="00A20411" w:rsidRDefault="00A20411" w:rsidP="00A20411">
      <w:pPr>
        <w:ind w:right="-144" w:firstLine="709"/>
        <w:contextualSpacing/>
        <w:jc w:val="both"/>
        <w:rPr>
          <w:rFonts w:eastAsia="Calibri"/>
          <w:sz w:val="22"/>
          <w:szCs w:val="22"/>
          <w:lang w:eastAsia="en-US"/>
        </w:rPr>
      </w:pPr>
      <w:r w:rsidRPr="00A20411">
        <w:rPr>
          <w:rFonts w:eastAsia="Calibri"/>
          <w:sz w:val="22"/>
          <w:szCs w:val="22"/>
          <w:lang w:eastAsia="en-US"/>
        </w:rPr>
        <w:t>10) способы информирования заявителей о порядке подачи и рассмотрения жалобы.</w:t>
      </w:r>
    </w:p>
    <w:p w:rsidR="00A20411" w:rsidRPr="00A20411" w:rsidRDefault="00A20411" w:rsidP="00A20411">
      <w:pPr>
        <w:ind w:right="-144" w:firstLine="709"/>
        <w:contextualSpacing/>
        <w:jc w:val="both"/>
        <w:rPr>
          <w:rFonts w:eastAsia="Calibri"/>
          <w:sz w:val="22"/>
          <w:szCs w:val="22"/>
          <w:lang w:eastAsia="en-US"/>
        </w:rPr>
      </w:pPr>
    </w:p>
    <w:p w:rsidR="00A20411" w:rsidRPr="00A20411" w:rsidRDefault="00A20411" w:rsidP="00A20411">
      <w:pPr>
        <w:spacing w:after="200"/>
        <w:contextualSpacing/>
        <w:rPr>
          <w:rFonts w:eastAsia="Calibri"/>
          <w:sz w:val="22"/>
          <w:szCs w:val="22"/>
          <w:lang w:eastAsia="en-US"/>
        </w:rPr>
      </w:pPr>
    </w:p>
    <w:p w:rsidR="00A20411" w:rsidRPr="00A20411" w:rsidRDefault="00A20411" w:rsidP="00A20411">
      <w:pPr>
        <w:autoSpaceDE w:val="0"/>
        <w:autoSpaceDN w:val="0"/>
        <w:adjustRightInd w:val="0"/>
        <w:rPr>
          <w:sz w:val="22"/>
          <w:szCs w:val="22"/>
        </w:rPr>
      </w:pPr>
    </w:p>
    <w:p w:rsidR="00A20411" w:rsidRPr="00A20411" w:rsidRDefault="00A20411" w:rsidP="00A20411">
      <w:pPr>
        <w:widowControl w:val="0"/>
        <w:autoSpaceDE w:val="0"/>
        <w:autoSpaceDN w:val="0"/>
        <w:adjustRightInd w:val="0"/>
        <w:jc w:val="center"/>
        <w:rPr>
          <w:i/>
          <w:iCs/>
          <w:sz w:val="22"/>
          <w:szCs w:val="22"/>
        </w:rPr>
      </w:pPr>
      <w:r w:rsidRPr="00A20411">
        <w:rPr>
          <w:noProof/>
          <w:sz w:val="22"/>
          <w:szCs w:val="22"/>
        </w:rPr>
        <w:lastRenderedPageBreak/>
        <w:drawing>
          <wp:inline distT="0" distB="0" distL="0" distR="0">
            <wp:extent cx="650240" cy="762000"/>
            <wp:effectExtent l="1905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srcRect l="7642" t="13734" r="6281" b="12230"/>
                    <a:stretch>
                      <a:fillRect/>
                    </a:stretch>
                  </pic:blipFill>
                  <pic:spPr bwMode="auto">
                    <a:xfrm>
                      <a:off x="0" y="0"/>
                      <a:ext cx="650240" cy="762000"/>
                    </a:xfrm>
                    <a:prstGeom prst="rect">
                      <a:avLst/>
                    </a:prstGeom>
                    <a:noFill/>
                    <a:ln w="9525">
                      <a:noFill/>
                      <a:miter lim="800000"/>
                      <a:headEnd/>
                      <a:tailEnd/>
                    </a:ln>
                  </pic:spPr>
                </pic:pic>
              </a:graphicData>
            </a:graphic>
          </wp:inline>
        </w:drawing>
      </w:r>
    </w:p>
    <w:p w:rsidR="00A20411" w:rsidRPr="00A20411" w:rsidRDefault="00A20411" w:rsidP="00A20411">
      <w:pPr>
        <w:pStyle w:val="ad"/>
        <w:jc w:val="center"/>
        <w:rPr>
          <w:b w:val="0"/>
          <w:bCs w:val="0"/>
          <w:sz w:val="22"/>
          <w:szCs w:val="22"/>
        </w:rPr>
      </w:pPr>
      <w:r w:rsidRPr="00A20411">
        <w:rPr>
          <w:sz w:val="22"/>
          <w:szCs w:val="22"/>
        </w:rPr>
        <w:t>Совет народных депутатов</w:t>
      </w:r>
    </w:p>
    <w:p w:rsidR="00A20411" w:rsidRPr="00A20411" w:rsidRDefault="00A20411" w:rsidP="00A20411">
      <w:pPr>
        <w:pStyle w:val="ad"/>
        <w:jc w:val="center"/>
        <w:rPr>
          <w:b w:val="0"/>
          <w:bCs w:val="0"/>
          <w:sz w:val="22"/>
          <w:szCs w:val="22"/>
        </w:rPr>
      </w:pPr>
      <w:r w:rsidRPr="00A20411">
        <w:rPr>
          <w:sz w:val="22"/>
          <w:szCs w:val="22"/>
        </w:rPr>
        <w:t>Гвазденского  сельского поселения</w:t>
      </w:r>
    </w:p>
    <w:p w:rsidR="00A20411" w:rsidRPr="00A20411" w:rsidRDefault="00A20411" w:rsidP="00A20411">
      <w:pPr>
        <w:pStyle w:val="ad"/>
        <w:jc w:val="center"/>
        <w:rPr>
          <w:b w:val="0"/>
          <w:bCs w:val="0"/>
          <w:sz w:val="22"/>
          <w:szCs w:val="22"/>
        </w:rPr>
      </w:pPr>
      <w:r w:rsidRPr="00A20411">
        <w:rPr>
          <w:sz w:val="22"/>
          <w:szCs w:val="22"/>
        </w:rPr>
        <w:t>Бутурлиновского муниципального района</w:t>
      </w:r>
    </w:p>
    <w:p w:rsidR="00A20411" w:rsidRPr="00A20411" w:rsidRDefault="00A20411" w:rsidP="00A20411">
      <w:pPr>
        <w:pStyle w:val="1"/>
        <w:jc w:val="center"/>
        <w:rPr>
          <w:rFonts w:ascii="Times New Roman" w:hAnsi="Times New Roman" w:cs="Times New Roman"/>
          <w:b w:val="0"/>
          <w:bCs w:val="0"/>
          <w:i/>
          <w:iCs/>
          <w:color w:val="000000" w:themeColor="text1"/>
          <w:sz w:val="22"/>
          <w:szCs w:val="22"/>
        </w:rPr>
      </w:pPr>
      <w:r w:rsidRPr="00A20411">
        <w:rPr>
          <w:rFonts w:ascii="Times New Roman" w:hAnsi="Times New Roman" w:cs="Times New Roman"/>
          <w:color w:val="000000" w:themeColor="text1"/>
          <w:sz w:val="22"/>
          <w:szCs w:val="22"/>
        </w:rPr>
        <w:t>Воронежской области</w:t>
      </w:r>
    </w:p>
    <w:p w:rsidR="00A20411" w:rsidRPr="00A20411" w:rsidRDefault="00A20411" w:rsidP="00A20411">
      <w:pPr>
        <w:pStyle w:val="2"/>
        <w:jc w:val="center"/>
        <w:rPr>
          <w:rFonts w:ascii="Times New Roman" w:hAnsi="Times New Roman" w:cs="Times New Roman"/>
          <w:b w:val="0"/>
          <w:bCs w:val="0"/>
          <w:color w:val="000000" w:themeColor="text1"/>
          <w:sz w:val="22"/>
          <w:szCs w:val="22"/>
        </w:rPr>
      </w:pPr>
      <w:r w:rsidRPr="00A20411">
        <w:rPr>
          <w:rFonts w:ascii="Times New Roman" w:hAnsi="Times New Roman" w:cs="Times New Roman"/>
          <w:color w:val="000000" w:themeColor="text1"/>
          <w:sz w:val="22"/>
          <w:szCs w:val="22"/>
        </w:rPr>
        <w:t>РЕШЕНИЕ</w:t>
      </w:r>
    </w:p>
    <w:p w:rsidR="00A20411" w:rsidRPr="00A20411" w:rsidRDefault="00A20411" w:rsidP="00A20411">
      <w:pPr>
        <w:rPr>
          <w:sz w:val="22"/>
          <w:szCs w:val="22"/>
        </w:rPr>
      </w:pPr>
    </w:p>
    <w:p w:rsidR="00A20411" w:rsidRPr="00A20411" w:rsidRDefault="00A20411" w:rsidP="00A20411">
      <w:pPr>
        <w:rPr>
          <w:sz w:val="22"/>
          <w:szCs w:val="22"/>
        </w:rPr>
      </w:pPr>
      <w:r w:rsidRPr="00A20411">
        <w:rPr>
          <w:sz w:val="22"/>
          <w:szCs w:val="22"/>
        </w:rPr>
        <w:t>от  13.06.2019 г.       № 105</w:t>
      </w:r>
    </w:p>
    <w:p w:rsidR="00A20411" w:rsidRPr="00A20411" w:rsidRDefault="00A20411" w:rsidP="00A20411">
      <w:pPr>
        <w:rPr>
          <w:sz w:val="22"/>
          <w:szCs w:val="22"/>
        </w:rPr>
      </w:pPr>
      <w:r w:rsidRPr="00A20411">
        <w:rPr>
          <w:sz w:val="22"/>
          <w:szCs w:val="22"/>
        </w:rPr>
        <w:t xml:space="preserve"> с. Гвазда</w:t>
      </w:r>
    </w:p>
    <w:p w:rsidR="00A20411" w:rsidRPr="00A20411" w:rsidRDefault="00A20411" w:rsidP="00A20411">
      <w:pPr>
        <w:rPr>
          <w:sz w:val="22"/>
          <w:szCs w:val="22"/>
        </w:rPr>
      </w:pPr>
      <w:r w:rsidRPr="00A20411">
        <w:rPr>
          <w:sz w:val="22"/>
          <w:szCs w:val="22"/>
        </w:rPr>
        <w:t xml:space="preserve"> </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 xml:space="preserve">Об обращении в Территориальную </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 xml:space="preserve">избирательную комиссию </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Бутурлиновского  района</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Воронежской области о назначении</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дополнительных выборов депутатов</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 xml:space="preserve">Совета народных депутатов Гвазденского </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 xml:space="preserve">сельского поселения Бутурлиновского </w:t>
      </w:r>
    </w:p>
    <w:p w:rsidR="00A20411" w:rsidRPr="00A20411" w:rsidRDefault="00A20411" w:rsidP="00A20411">
      <w:pPr>
        <w:pStyle w:val="ae"/>
        <w:ind w:left="709" w:right="475"/>
        <w:jc w:val="both"/>
        <w:rPr>
          <w:rFonts w:ascii="Times New Roman" w:hAnsi="Times New Roman" w:cs="Times New Roman"/>
        </w:rPr>
      </w:pPr>
      <w:r w:rsidRPr="00A20411">
        <w:rPr>
          <w:rFonts w:ascii="Times New Roman" w:hAnsi="Times New Roman" w:cs="Times New Roman"/>
        </w:rPr>
        <w:t xml:space="preserve">муниципального района Воронежской области </w:t>
      </w:r>
    </w:p>
    <w:p w:rsidR="00A20411" w:rsidRPr="00A20411" w:rsidRDefault="00A20411" w:rsidP="00A20411">
      <w:pPr>
        <w:pStyle w:val="ae"/>
        <w:jc w:val="both"/>
        <w:rPr>
          <w:rFonts w:ascii="Times New Roman" w:hAnsi="Times New Roman" w:cs="Times New Roman"/>
        </w:rPr>
      </w:pPr>
    </w:p>
    <w:p w:rsidR="00A20411" w:rsidRPr="00A20411" w:rsidRDefault="00A20411" w:rsidP="00A20411">
      <w:pPr>
        <w:pStyle w:val="ae"/>
        <w:jc w:val="both"/>
        <w:rPr>
          <w:rFonts w:ascii="Times New Roman" w:hAnsi="Times New Roman" w:cs="Times New Roman"/>
        </w:rPr>
      </w:pPr>
      <w:r w:rsidRPr="00A20411">
        <w:rPr>
          <w:rFonts w:ascii="Times New Roman" w:hAnsi="Times New Roman" w:cs="Times New Roman"/>
        </w:rPr>
        <w:tab/>
        <w:t xml:space="preserve">В соответствии с </w:t>
      </w:r>
      <w:r w:rsidRPr="00A20411">
        <w:rPr>
          <w:rFonts w:ascii="Times New Roman" w:hAnsi="Times New Roman" w:cs="Times New Roman"/>
          <w:shd w:val="clear" w:color="auto" w:fill="F9F9F9"/>
        </w:rPr>
        <w:t xml:space="preserve">пунктами 3,6,7 статьи 10, пунктом 8 статьи 71 </w:t>
      </w:r>
      <w:r w:rsidRPr="00A20411">
        <w:rPr>
          <w:rFonts w:ascii="Times New Roman" w:hAnsi="Times New Roman" w:cs="Times New Roman"/>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пунктом 1 статьи 13 Закона Воронежской области от 27 июня 2017 № 87-ОЗ «Избирательный кодекс Воронежской области», решением Совета народных депутатов Гвазденского сельского поселения от 15.11.2017г. №21 "О досрочном прекращении полномочий заместителя председателя Совета народных депутатов и полномочий депутата Совета народных депутатов Гвазденского сельского поселения Бутурлиновского муниципального района Воронежской области Богдановой Л.М.",  решением Совета народных депутатов Гвазденского сельского поселения от 14.02.2018г. №41 "О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Сергеевой Натальи Сергеевны.", решением Совета народных депутатов Гвазденского сельского поселения от 31.05.2018г. №63 "О досрочном прекращении полномочий депутата Совета народных депутатов Гвазденского сельского поселения Бутурлиновского муниципального района Воронежской области Чекрыгина Н.Н.", руководствуясь решением Избирательной комиссии Воронежской области от 14.12.2017 года №49/347-6 "О возложении полномочий избирательной комиссии Гвазденского сельского поселения Бутурлиновского муниципального района на Территориальную избирательную комиссию Бутурлиновского района", Совет народных депутатов Гвазденского сельского поселения </w:t>
      </w:r>
    </w:p>
    <w:p w:rsidR="00A20411" w:rsidRPr="00A20411" w:rsidRDefault="00A20411" w:rsidP="00A20411">
      <w:pPr>
        <w:pStyle w:val="ae"/>
        <w:jc w:val="center"/>
        <w:rPr>
          <w:rFonts w:ascii="Times New Roman" w:hAnsi="Times New Roman" w:cs="Times New Roman"/>
        </w:rPr>
      </w:pPr>
    </w:p>
    <w:p w:rsidR="00A20411" w:rsidRPr="00A20411" w:rsidRDefault="00A20411" w:rsidP="00A20411">
      <w:pPr>
        <w:pStyle w:val="ae"/>
        <w:jc w:val="center"/>
        <w:rPr>
          <w:rFonts w:ascii="Times New Roman" w:hAnsi="Times New Roman" w:cs="Times New Roman"/>
        </w:rPr>
      </w:pPr>
      <w:r w:rsidRPr="00A20411">
        <w:rPr>
          <w:rFonts w:ascii="Times New Roman" w:hAnsi="Times New Roman" w:cs="Times New Roman"/>
        </w:rPr>
        <w:t>РЕШИЛ:</w:t>
      </w:r>
    </w:p>
    <w:p w:rsidR="00A20411" w:rsidRPr="00A20411" w:rsidRDefault="00A20411" w:rsidP="00A20411">
      <w:pPr>
        <w:pStyle w:val="ae"/>
        <w:jc w:val="center"/>
        <w:rPr>
          <w:rFonts w:ascii="Times New Roman" w:hAnsi="Times New Roman" w:cs="Times New Roman"/>
        </w:rPr>
      </w:pPr>
    </w:p>
    <w:p w:rsidR="00A20411" w:rsidRPr="00A20411" w:rsidRDefault="00A20411" w:rsidP="00A20411">
      <w:pPr>
        <w:pStyle w:val="ae"/>
        <w:numPr>
          <w:ilvl w:val="0"/>
          <w:numId w:val="5"/>
        </w:numPr>
        <w:tabs>
          <w:tab w:val="left" w:pos="142"/>
        </w:tabs>
        <w:ind w:left="0" w:firstLine="851"/>
        <w:jc w:val="both"/>
        <w:rPr>
          <w:rFonts w:ascii="Times New Roman" w:hAnsi="Times New Roman" w:cs="Times New Roman"/>
        </w:rPr>
      </w:pPr>
      <w:r w:rsidRPr="00A20411">
        <w:rPr>
          <w:rFonts w:ascii="Times New Roman" w:hAnsi="Times New Roman" w:cs="Times New Roman"/>
        </w:rPr>
        <w:t xml:space="preserve">Обратиться в Территориальную избирательную комиссию Бутурлиновского района с ходатайством о назначении дополнительных выборов депутатов Совета народных депутатов Гвазденского сельского поселения Бутурлиновского муниципального района Воронежской области. </w:t>
      </w:r>
    </w:p>
    <w:p w:rsidR="00A20411" w:rsidRPr="00A20411" w:rsidRDefault="00A20411" w:rsidP="00A20411">
      <w:pPr>
        <w:pStyle w:val="ae"/>
        <w:numPr>
          <w:ilvl w:val="0"/>
          <w:numId w:val="5"/>
        </w:numPr>
        <w:tabs>
          <w:tab w:val="left" w:pos="142"/>
        </w:tabs>
        <w:ind w:left="0" w:firstLine="851"/>
        <w:jc w:val="both"/>
        <w:rPr>
          <w:rFonts w:ascii="Times New Roman" w:hAnsi="Times New Roman" w:cs="Times New Roman"/>
        </w:rPr>
      </w:pPr>
      <w:r w:rsidRPr="00A20411">
        <w:rPr>
          <w:rFonts w:ascii="Times New Roman" w:hAnsi="Times New Roman" w:cs="Times New Roman"/>
        </w:rPr>
        <w:t>Направить настоящее решение в Территориальную избирательную комиссию Бутурлиновского района.</w:t>
      </w:r>
    </w:p>
    <w:p w:rsidR="00A20411" w:rsidRPr="00A20411" w:rsidRDefault="00A20411" w:rsidP="00A20411">
      <w:pPr>
        <w:pStyle w:val="ae"/>
        <w:rPr>
          <w:rFonts w:ascii="Times New Roman" w:hAnsi="Times New Roman" w:cs="Times New Roman"/>
          <w:lang w:bidi="en-US"/>
        </w:rPr>
      </w:pPr>
      <w:r w:rsidRPr="00A20411">
        <w:rPr>
          <w:rFonts w:ascii="Times New Roman" w:hAnsi="Times New Roman" w:cs="Times New Roman"/>
          <w:lang w:bidi="en-US"/>
        </w:rPr>
        <w:t xml:space="preserve">            3.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w:t>
      </w:r>
    </w:p>
    <w:p w:rsidR="00A20411" w:rsidRPr="00A20411" w:rsidRDefault="00A20411" w:rsidP="00A20411">
      <w:pPr>
        <w:pStyle w:val="ae"/>
        <w:rPr>
          <w:rFonts w:ascii="Times New Roman" w:hAnsi="Times New Roman" w:cs="Times New Roman"/>
          <w:lang w:bidi="en-US"/>
        </w:rPr>
      </w:pPr>
      <w:r w:rsidRPr="00A20411">
        <w:rPr>
          <w:rFonts w:ascii="Times New Roman" w:hAnsi="Times New Roman" w:cs="Times New Roman"/>
          <w:lang w:bidi="en-US"/>
        </w:rPr>
        <w:lastRenderedPageBreak/>
        <w:t xml:space="preserve">           4. Контроль  за  исполнением настоящего решения возложить на главу Гвазденского  сельского поселения.</w:t>
      </w:r>
    </w:p>
    <w:p w:rsidR="00A20411" w:rsidRPr="00A20411" w:rsidRDefault="00A20411" w:rsidP="00A20411">
      <w:pPr>
        <w:ind w:left="1080"/>
        <w:jc w:val="both"/>
        <w:rPr>
          <w:sz w:val="22"/>
          <w:szCs w:val="22"/>
          <w:lang w:bidi="en-US"/>
        </w:rPr>
      </w:pPr>
    </w:p>
    <w:p w:rsidR="00A20411" w:rsidRPr="00A20411" w:rsidRDefault="00A20411" w:rsidP="00A20411">
      <w:pPr>
        <w:ind w:firstLine="709"/>
        <w:jc w:val="both"/>
        <w:rPr>
          <w:sz w:val="22"/>
          <w:szCs w:val="22"/>
        </w:rPr>
      </w:pPr>
    </w:p>
    <w:p w:rsidR="00A20411" w:rsidRPr="00A20411" w:rsidRDefault="00A20411" w:rsidP="00A20411">
      <w:pPr>
        <w:ind w:firstLine="709"/>
        <w:rPr>
          <w:sz w:val="22"/>
          <w:szCs w:val="22"/>
        </w:rPr>
      </w:pPr>
    </w:p>
    <w:p w:rsidR="00A20411" w:rsidRPr="00A20411" w:rsidRDefault="00A20411" w:rsidP="00A20411">
      <w:pPr>
        <w:suppressAutoHyphens/>
        <w:autoSpaceDE w:val="0"/>
        <w:jc w:val="both"/>
        <w:rPr>
          <w:color w:val="000000"/>
          <w:sz w:val="22"/>
          <w:szCs w:val="22"/>
          <w:lang w:eastAsia="ar-SA"/>
        </w:rPr>
      </w:pPr>
      <w:r w:rsidRPr="00A20411">
        <w:rPr>
          <w:sz w:val="22"/>
          <w:szCs w:val="22"/>
        </w:rPr>
        <w:t>Глава Гвазденского сельского поселения                         Л.М. Богданова</w:t>
      </w:r>
    </w:p>
    <w:p w:rsidR="00A20411" w:rsidRPr="00A20411" w:rsidRDefault="00A20411" w:rsidP="00A20411">
      <w:pPr>
        <w:rPr>
          <w:sz w:val="22"/>
          <w:szCs w:val="22"/>
        </w:rPr>
      </w:pPr>
    </w:p>
    <w:p w:rsidR="00A20411" w:rsidRPr="00A20411" w:rsidRDefault="00A20411" w:rsidP="00A20411">
      <w:pPr>
        <w:pStyle w:val="1"/>
        <w:spacing w:before="0"/>
        <w:jc w:val="right"/>
        <w:rPr>
          <w:rFonts w:ascii="Times New Roman" w:hAnsi="Times New Roman" w:cs="Times New Roman"/>
          <w:sz w:val="22"/>
          <w:szCs w:val="22"/>
        </w:rPr>
      </w:pPr>
    </w:p>
    <w:sectPr w:rsidR="00A20411" w:rsidRPr="00A20411" w:rsidSect="00087A48">
      <w:headerReference w:type="default" r:id="rId14"/>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04E" w:rsidRDefault="0056704E" w:rsidP="00C966A8">
      <w:r>
        <w:separator/>
      </w:r>
    </w:p>
  </w:endnote>
  <w:endnote w:type="continuationSeparator" w:id="1">
    <w:p w:rsidR="0056704E" w:rsidRDefault="0056704E"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04E" w:rsidRDefault="0056704E" w:rsidP="00C966A8">
      <w:r>
        <w:separator/>
      </w:r>
    </w:p>
  </w:footnote>
  <w:footnote w:type="continuationSeparator" w:id="1">
    <w:p w:rsidR="0056704E" w:rsidRDefault="0056704E"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11" w:rsidRDefault="001616C4" w:rsidP="004575E1">
    <w:pPr>
      <w:pStyle w:val="a9"/>
      <w:framePr w:wrap="around" w:vAnchor="text" w:hAnchor="margin" w:xAlign="center" w:y="1"/>
      <w:rPr>
        <w:rStyle w:val="af8"/>
      </w:rPr>
    </w:pPr>
    <w:r>
      <w:rPr>
        <w:rStyle w:val="af8"/>
      </w:rPr>
      <w:fldChar w:fldCharType="begin"/>
    </w:r>
    <w:r w:rsidR="00A20411">
      <w:rPr>
        <w:rStyle w:val="af8"/>
      </w:rPr>
      <w:instrText xml:space="preserve">PAGE  </w:instrText>
    </w:r>
    <w:r>
      <w:rPr>
        <w:rStyle w:val="af8"/>
      </w:rPr>
      <w:fldChar w:fldCharType="end"/>
    </w:r>
  </w:p>
  <w:p w:rsidR="00A20411" w:rsidRDefault="00A20411">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411" w:rsidRDefault="00A20411" w:rsidP="004575E1">
    <w:pPr>
      <w:pStyle w:val="a9"/>
      <w:framePr w:wrap="around" w:vAnchor="text" w:hAnchor="margin" w:xAlign="center" w:y="1"/>
      <w:rPr>
        <w:rStyle w:val="af8"/>
      </w:rPr>
    </w:pPr>
  </w:p>
  <w:p w:rsidR="00A20411" w:rsidRDefault="00A20411">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40A" w:rsidRDefault="0056704E" w:rsidP="006B040A">
    <w:pPr>
      <w:pStyle w:val="a9"/>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02032F8"/>
    <w:multiLevelType w:val="hybridMultilevel"/>
    <w:tmpl w:val="34CA9F00"/>
    <w:lvl w:ilvl="0" w:tplc="40BAAEA2">
      <w:start w:val="1"/>
      <w:numFmt w:val="decimal"/>
      <w:lvlText w:val="%1."/>
      <w:lvlJc w:val="left"/>
      <w:pPr>
        <w:ind w:left="360" w:hanging="360"/>
      </w:pPr>
      <w:rPr>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24009B6"/>
    <w:multiLevelType w:val="hybridMultilevel"/>
    <w:tmpl w:val="1AEC4DB8"/>
    <w:lvl w:ilvl="0" w:tplc="9DD80F38">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953183E"/>
    <w:multiLevelType w:val="hybridMultilevel"/>
    <w:tmpl w:val="E7A09178"/>
    <w:lvl w:ilvl="0" w:tplc="0419000F">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3B1B4F"/>
    <w:multiLevelType w:val="hybridMultilevel"/>
    <w:tmpl w:val="B6AA0CAC"/>
    <w:lvl w:ilvl="0" w:tplc="A240F8C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830D8"/>
    <w:rsid w:val="0008645E"/>
    <w:rsid w:val="000A2186"/>
    <w:rsid w:val="000A6B8A"/>
    <w:rsid w:val="000A6D39"/>
    <w:rsid w:val="000D5926"/>
    <w:rsid w:val="000E7269"/>
    <w:rsid w:val="0012621B"/>
    <w:rsid w:val="00127C20"/>
    <w:rsid w:val="001368FB"/>
    <w:rsid w:val="001616C4"/>
    <w:rsid w:val="00162B29"/>
    <w:rsid w:val="00172786"/>
    <w:rsid w:val="00184647"/>
    <w:rsid w:val="001C6FD1"/>
    <w:rsid w:val="00213B94"/>
    <w:rsid w:val="00240374"/>
    <w:rsid w:val="0025336C"/>
    <w:rsid w:val="00271210"/>
    <w:rsid w:val="002871BA"/>
    <w:rsid w:val="00301979"/>
    <w:rsid w:val="00324C5D"/>
    <w:rsid w:val="003266A9"/>
    <w:rsid w:val="00332E2C"/>
    <w:rsid w:val="00335A84"/>
    <w:rsid w:val="00347DA6"/>
    <w:rsid w:val="00374990"/>
    <w:rsid w:val="003856E0"/>
    <w:rsid w:val="00385FBC"/>
    <w:rsid w:val="003A5CF3"/>
    <w:rsid w:val="003C4B4B"/>
    <w:rsid w:val="003E7B6E"/>
    <w:rsid w:val="003F522E"/>
    <w:rsid w:val="0040495B"/>
    <w:rsid w:val="00405A12"/>
    <w:rsid w:val="00407D57"/>
    <w:rsid w:val="004378E4"/>
    <w:rsid w:val="00452F17"/>
    <w:rsid w:val="00460834"/>
    <w:rsid w:val="00491387"/>
    <w:rsid w:val="0049677F"/>
    <w:rsid w:val="004F0BC2"/>
    <w:rsid w:val="00523CD2"/>
    <w:rsid w:val="00541E8A"/>
    <w:rsid w:val="00547791"/>
    <w:rsid w:val="0055558B"/>
    <w:rsid w:val="00565600"/>
    <w:rsid w:val="0056704E"/>
    <w:rsid w:val="005D2F16"/>
    <w:rsid w:val="00631AE8"/>
    <w:rsid w:val="00636C8E"/>
    <w:rsid w:val="00647A63"/>
    <w:rsid w:val="00683869"/>
    <w:rsid w:val="007D32B1"/>
    <w:rsid w:val="00823AAD"/>
    <w:rsid w:val="0082652B"/>
    <w:rsid w:val="00842831"/>
    <w:rsid w:val="0087574F"/>
    <w:rsid w:val="0088399D"/>
    <w:rsid w:val="008918CC"/>
    <w:rsid w:val="00917ACA"/>
    <w:rsid w:val="0093503A"/>
    <w:rsid w:val="009352D8"/>
    <w:rsid w:val="00972724"/>
    <w:rsid w:val="009D3FE3"/>
    <w:rsid w:val="009D5783"/>
    <w:rsid w:val="009D5D2F"/>
    <w:rsid w:val="00A010C2"/>
    <w:rsid w:val="00A20411"/>
    <w:rsid w:val="00A56023"/>
    <w:rsid w:val="00B12143"/>
    <w:rsid w:val="00B23C3A"/>
    <w:rsid w:val="00B63714"/>
    <w:rsid w:val="00B906A0"/>
    <w:rsid w:val="00BB531F"/>
    <w:rsid w:val="00BD1F46"/>
    <w:rsid w:val="00C52712"/>
    <w:rsid w:val="00C966A8"/>
    <w:rsid w:val="00D070CE"/>
    <w:rsid w:val="00D80ACF"/>
    <w:rsid w:val="00DE063B"/>
    <w:rsid w:val="00E314AF"/>
    <w:rsid w:val="00EC34B9"/>
    <w:rsid w:val="00EC6D10"/>
    <w:rsid w:val="00F44195"/>
    <w:rsid w:val="00F52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A2041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1"/>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link w:val="ConsPlusNormal1"/>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w:link w:val="ConsPlusNormal0"/>
    <w:locked/>
    <w:rsid w:val="00271210"/>
    <w:rPr>
      <w:rFonts w:ascii="Arial" w:eastAsia="Times New Roman" w:hAnsi="Arial" w:cs="Arial"/>
      <w:sz w:val="20"/>
      <w:szCs w:val="20"/>
      <w:lang w:eastAsia="ru-RU"/>
    </w:rPr>
  </w:style>
  <w:style w:type="character" w:styleId="af1">
    <w:name w:val="Hyperlink"/>
    <w:uiPriority w:val="99"/>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link w:val="ConsPlusNonformat0"/>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basedOn w:val="a0"/>
    <w:rsid w:val="003266A9"/>
    <w:rPr>
      <w:rFonts w:ascii="Times New Roman" w:hAnsi="Times New Roman" w:cs="Times New Roman" w:hint="default"/>
      <w:spacing w:val="10"/>
      <w:sz w:val="24"/>
      <w:szCs w:val="24"/>
    </w:rPr>
  </w:style>
  <w:style w:type="paragraph" w:customStyle="1" w:styleId="Style1">
    <w:name w:val="Style1"/>
    <w:basedOn w:val="a"/>
    <w:rsid w:val="003266A9"/>
    <w:pPr>
      <w:widowControl w:val="0"/>
      <w:autoSpaceDE w:val="0"/>
      <w:autoSpaceDN w:val="0"/>
      <w:adjustRightInd w:val="0"/>
      <w:spacing w:line="353" w:lineRule="exact"/>
      <w:jc w:val="right"/>
    </w:pPr>
    <w:rPr>
      <w:sz w:val="24"/>
      <w:szCs w:val="24"/>
    </w:rPr>
  </w:style>
  <w:style w:type="paragraph" w:customStyle="1" w:styleId="Style3">
    <w:name w:val="Style3"/>
    <w:basedOn w:val="a"/>
    <w:rsid w:val="003266A9"/>
    <w:pPr>
      <w:widowControl w:val="0"/>
      <w:autoSpaceDE w:val="0"/>
      <w:autoSpaceDN w:val="0"/>
      <w:adjustRightInd w:val="0"/>
    </w:pPr>
    <w:rPr>
      <w:sz w:val="24"/>
      <w:szCs w:val="24"/>
    </w:rPr>
  </w:style>
  <w:style w:type="character" w:customStyle="1" w:styleId="FontStyle19">
    <w:name w:val="Font Style19"/>
    <w:basedOn w:val="a0"/>
    <w:rsid w:val="003266A9"/>
    <w:rPr>
      <w:rFonts w:ascii="Times New Roman" w:hAnsi="Times New Roman" w:cs="Times New Roman" w:hint="default"/>
      <w:b/>
      <w:bCs/>
      <w:sz w:val="28"/>
      <w:szCs w:val="28"/>
    </w:rPr>
  </w:style>
  <w:style w:type="character" w:customStyle="1" w:styleId="FontStyle20">
    <w:name w:val="Font Style20"/>
    <w:basedOn w:val="a0"/>
    <w:rsid w:val="003266A9"/>
    <w:rPr>
      <w:rFonts w:ascii="Times New Roman" w:hAnsi="Times New Roman" w:cs="Times New Roman" w:hint="default"/>
      <w:b/>
      <w:bCs/>
      <w:spacing w:val="80"/>
      <w:sz w:val="30"/>
      <w:szCs w:val="30"/>
    </w:rPr>
  </w:style>
  <w:style w:type="paragraph" w:customStyle="1" w:styleId="Style5">
    <w:name w:val="Style5"/>
    <w:basedOn w:val="a"/>
    <w:rsid w:val="003266A9"/>
    <w:pPr>
      <w:widowControl w:val="0"/>
      <w:autoSpaceDE w:val="0"/>
      <w:autoSpaceDN w:val="0"/>
      <w:adjustRightInd w:val="0"/>
    </w:pPr>
    <w:rPr>
      <w:sz w:val="24"/>
      <w:szCs w:val="24"/>
    </w:rPr>
  </w:style>
  <w:style w:type="paragraph" w:customStyle="1" w:styleId="Style6">
    <w:name w:val="Style6"/>
    <w:basedOn w:val="a"/>
    <w:rsid w:val="003266A9"/>
    <w:pPr>
      <w:widowControl w:val="0"/>
      <w:autoSpaceDE w:val="0"/>
      <w:autoSpaceDN w:val="0"/>
      <w:adjustRightInd w:val="0"/>
      <w:spacing w:line="325" w:lineRule="exact"/>
    </w:pPr>
    <w:rPr>
      <w:sz w:val="24"/>
      <w:szCs w:val="24"/>
    </w:rPr>
  </w:style>
  <w:style w:type="table" w:styleId="af2">
    <w:name w:val="Table Grid"/>
    <w:basedOn w:val="a1"/>
    <w:uiPriority w:val="59"/>
    <w:rsid w:val="003266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271210"/>
    <w:pPr>
      <w:spacing w:before="240" w:after="60"/>
      <w:ind w:firstLine="567"/>
      <w:jc w:val="center"/>
      <w:outlineLvl w:val="0"/>
    </w:pPr>
    <w:rPr>
      <w:rFonts w:ascii="Arial" w:hAnsi="Arial" w:cs="Arial"/>
      <w:b/>
      <w:bCs/>
      <w:kern w:val="28"/>
      <w:sz w:val="32"/>
      <w:szCs w:val="32"/>
    </w:rPr>
  </w:style>
  <w:style w:type="paragraph" w:customStyle="1" w:styleId="11">
    <w:name w:val="Без интервала1"/>
    <w:rsid w:val="00452F17"/>
    <w:pPr>
      <w:spacing w:after="0" w:line="240" w:lineRule="auto"/>
    </w:pPr>
    <w:rPr>
      <w:rFonts w:ascii="Calibri" w:eastAsia="Calibri" w:hAnsi="Calibri" w:cs="Times New Roman"/>
      <w:lang w:eastAsia="ru-RU"/>
    </w:rPr>
  </w:style>
  <w:style w:type="paragraph" w:styleId="23">
    <w:name w:val="Body Text 2"/>
    <w:basedOn w:val="a"/>
    <w:link w:val="24"/>
    <w:uiPriority w:val="99"/>
    <w:rsid w:val="00452F17"/>
    <w:pPr>
      <w:spacing w:after="120" w:line="480" w:lineRule="auto"/>
    </w:pPr>
    <w:rPr>
      <w:rFonts w:ascii="Courier New" w:hAnsi="Courier New"/>
      <w:sz w:val="24"/>
      <w:szCs w:val="24"/>
    </w:rPr>
  </w:style>
  <w:style w:type="character" w:customStyle="1" w:styleId="24">
    <w:name w:val="Основной текст 2 Знак"/>
    <w:basedOn w:val="a0"/>
    <w:link w:val="23"/>
    <w:uiPriority w:val="99"/>
    <w:rsid w:val="00452F17"/>
    <w:rPr>
      <w:rFonts w:ascii="Courier New" w:eastAsia="Times New Roman" w:hAnsi="Courier New" w:cs="Times New Roman"/>
      <w:sz w:val="24"/>
      <w:szCs w:val="24"/>
    </w:rPr>
  </w:style>
  <w:style w:type="paragraph" w:styleId="25">
    <w:name w:val="Body Text Indent 2"/>
    <w:basedOn w:val="a"/>
    <w:link w:val="26"/>
    <w:rsid w:val="00452F17"/>
    <w:pPr>
      <w:spacing w:after="120" w:line="480" w:lineRule="auto"/>
      <w:ind w:left="283"/>
    </w:pPr>
    <w:rPr>
      <w:rFonts w:ascii="Courier New" w:hAnsi="Courier New"/>
      <w:sz w:val="24"/>
      <w:szCs w:val="24"/>
    </w:rPr>
  </w:style>
  <w:style w:type="character" w:customStyle="1" w:styleId="26">
    <w:name w:val="Основной текст с отступом 2 Знак"/>
    <w:basedOn w:val="a0"/>
    <w:link w:val="25"/>
    <w:rsid w:val="00452F17"/>
    <w:rPr>
      <w:rFonts w:ascii="Courier New" w:eastAsia="Times New Roman" w:hAnsi="Courier New" w:cs="Times New Roman"/>
      <w:sz w:val="24"/>
      <w:szCs w:val="24"/>
      <w:lang w:eastAsia="ru-RU"/>
    </w:rPr>
  </w:style>
  <w:style w:type="character" w:customStyle="1" w:styleId="31">
    <w:name w:val="Основной текст с отступом 3 Знак"/>
    <w:link w:val="32"/>
    <w:semiHidden/>
    <w:locked/>
    <w:rsid w:val="00452F17"/>
    <w:rPr>
      <w:spacing w:val="-15"/>
      <w:sz w:val="16"/>
      <w:szCs w:val="16"/>
      <w:lang w:eastAsia="ru-RU"/>
    </w:rPr>
  </w:style>
  <w:style w:type="paragraph" w:styleId="32">
    <w:name w:val="Body Text Indent 3"/>
    <w:basedOn w:val="a"/>
    <w:link w:val="31"/>
    <w:semiHidden/>
    <w:rsid w:val="00452F17"/>
    <w:pPr>
      <w:spacing w:after="120"/>
      <w:ind w:left="283"/>
    </w:pPr>
    <w:rPr>
      <w:rFonts w:asciiTheme="minorHAnsi" w:eastAsiaTheme="minorHAnsi" w:hAnsiTheme="minorHAnsi" w:cstheme="minorBidi"/>
      <w:spacing w:val="-15"/>
      <w:sz w:val="16"/>
      <w:szCs w:val="16"/>
    </w:rPr>
  </w:style>
  <w:style w:type="character" w:customStyle="1" w:styleId="310">
    <w:name w:val="Основной текст с отступом 3 Знак1"/>
    <w:basedOn w:val="a0"/>
    <w:link w:val="32"/>
    <w:uiPriority w:val="99"/>
    <w:semiHidden/>
    <w:rsid w:val="00452F17"/>
    <w:rPr>
      <w:rFonts w:ascii="Times New Roman" w:eastAsia="Times New Roman" w:hAnsi="Times New Roman" w:cs="Times New Roman"/>
      <w:sz w:val="16"/>
      <w:szCs w:val="16"/>
      <w:lang w:eastAsia="ru-RU"/>
    </w:rPr>
  </w:style>
  <w:style w:type="paragraph" w:customStyle="1" w:styleId="af3">
    <w:name w:val="наименование"/>
    <w:basedOn w:val="a"/>
    <w:rsid w:val="00452F17"/>
    <w:pPr>
      <w:widowControl w:val="0"/>
      <w:autoSpaceDE w:val="0"/>
      <w:autoSpaceDN w:val="0"/>
      <w:adjustRightInd w:val="0"/>
      <w:spacing w:before="1" w:after="1" w:line="280" w:lineRule="atLeast"/>
      <w:ind w:left="1" w:right="1" w:firstLine="1"/>
      <w:jc w:val="center"/>
    </w:pPr>
    <w:rPr>
      <w:b/>
      <w:bCs/>
      <w:sz w:val="24"/>
      <w:szCs w:val="24"/>
    </w:rPr>
  </w:style>
  <w:style w:type="paragraph" w:customStyle="1" w:styleId="af4">
    <w:name w:val="основной"/>
    <w:basedOn w:val="a"/>
    <w:rsid w:val="00452F17"/>
    <w:pPr>
      <w:widowControl w:val="0"/>
      <w:autoSpaceDE w:val="0"/>
      <w:autoSpaceDN w:val="0"/>
      <w:adjustRightInd w:val="0"/>
      <w:spacing w:before="1" w:after="1"/>
      <w:ind w:left="1" w:right="1" w:firstLine="284"/>
      <w:jc w:val="both"/>
    </w:pPr>
    <w:rPr>
      <w:sz w:val="22"/>
      <w:szCs w:val="22"/>
    </w:rPr>
  </w:style>
  <w:style w:type="paragraph" w:customStyle="1" w:styleId="adress">
    <w:name w:val="adress"/>
    <w:rsid w:val="00452F17"/>
    <w:pPr>
      <w:widowControl w:val="0"/>
      <w:autoSpaceDE w:val="0"/>
      <w:autoSpaceDN w:val="0"/>
      <w:adjustRightInd w:val="0"/>
      <w:spacing w:before="1" w:after="1" w:line="240" w:lineRule="atLeast"/>
      <w:ind w:left="1" w:right="1" w:firstLine="1"/>
      <w:jc w:val="center"/>
    </w:pPr>
    <w:rPr>
      <w:rFonts w:ascii="Times New Roman" w:eastAsia="Times New Roman" w:hAnsi="Times New Roman" w:cs="Times New Roman"/>
      <w:b/>
      <w:bCs/>
      <w:i/>
      <w:iCs/>
      <w:sz w:val="20"/>
      <w:szCs w:val="20"/>
      <w:lang w:eastAsia="ru-RU"/>
    </w:rPr>
  </w:style>
  <w:style w:type="paragraph" w:customStyle="1" w:styleId="Bodytext">
    <w:name w:val="Body text"/>
    <w:rsid w:val="00452F17"/>
    <w:pPr>
      <w:widowControl w:val="0"/>
      <w:autoSpaceDE w:val="0"/>
      <w:autoSpaceDN w:val="0"/>
      <w:adjustRightInd w:val="0"/>
      <w:spacing w:before="1" w:after="1" w:line="240" w:lineRule="auto"/>
      <w:ind w:left="1" w:right="1" w:firstLine="284"/>
      <w:jc w:val="both"/>
    </w:pPr>
    <w:rPr>
      <w:rFonts w:ascii="Times New Roman" w:eastAsia="Times New Roman" w:hAnsi="Times New Roman" w:cs="Times New Roman"/>
      <w:color w:val="000000"/>
      <w:sz w:val="20"/>
      <w:szCs w:val="20"/>
      <w:lang w:eastAsia="ru-RU"/>
    </w:rPr>
  </w:style>
  <w:style w:type="paragraph" w:customStyle="1" w:styleId="dash041e0431044b0447043d044b0439">
    <w:name w:val="dash041e_0431_044b_0447_043d_044b_0439"/>
    <w:basedOn w:val="a"/>
    <w:rsid w:val="0040495B"/>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40495B"/>
  </w:style>
  <w:style w:type="paragraph" w:customStyle="1" w:styleId="ConsPlusCell">
    <w:name w:val="ConsPlusCell"/>
    <w:uiPriority w:val="99"/>
    <w:rsid w:val="00BB531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FollowedHyperlink"/>
    <w:basedOn w:val="a0"/>
    <w:uiPriority w:val="99"/>
    <w:semiHidden/>
    <w:rsid w:val="00BB531F"/>
    <w:rPr>
      <w:rFonts w:cs="Times New Roman"/>
      <w:color w:val="800080"/>
      <w:u w:val="single"/>
    </w:rPr>
  </w:style>
  <w:style w:type="character" w:customStyle="1" w:styleId="27">
    <w:name w:val="Основной шрифт абзаца2"/>
    <w:rsid w:val="00162B29"/>
  </w:style>
  <w:style w:type="paragraph" w:customStyle="1" w:styleId="ConsNormal">
    <w:name w:val="ConsNormal"/>
    <w:rsid w:val="00162B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62B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90">
    <w:name w:val="Заголовок 9 Знак"/>
    <w:basedOn w:val="a0"/>
    <w:link w:val="9"/>
    <w:uiPriority w:val="9"/>
    <w:semiHidden/>
    <w:rsid w:val="00A20411"/>
    <w:rPr>
      <w:rFonts w:asciiTheme="majorHAnsi" w:eastAsiaTheme="majorEastAsia" w:hAnsiTheme="majorHAnsi" w:cstheme="majorBidi"/>
      <w:i/>
      <w:iCs/>
      <w:color w:val="404040" w:themeColor="text1" w:themeTint="BF"/>
      <w:sz w:val="20"/>
      <w:szCs w:val="20"/>
      <w:lang w:eastAsia="ru-RU"/>
    </w:rPr>
  </w:style>
  <w:style w:type="paragraph" w:styleId="af6">
    <w:name w:val="Title"/>
    <w:basedOn w:val="a"/>
    <w:link w:val="af7"/>
    <w:qFormat/>
    <w:rsid w:val="00A20411"/>
    <w:pPr>
      <w:jc w:val="center"/>
    </w:pPr>
    <w:rPr>
      <w:b/>
      <w:snapToGrid w:val="0"/>
      <w:color w:val="000000"/>
      <w:szCs w:val="20"/>
    </w:rPr>
  </w:style>
  <w:style w:type="character" w:customStyle="1" w:styleId="af7">
    <w:name w:val="Название Знак"/>
    <w:basedOn w:val="a0"/>
    <w:link w:val="af6"/>
    <w:rsid w:val="00A20411"/>
    <w:rPr>
      <w:rFonts w:ascii="Times New Roman" w:eastAsia="Times New Roman" w:hAnsi="Times New Roman" w:cs="Times New Roman"/>
      <w:b/>
      <w:snapToGrid w:val="0"/>
      <w:color w:val="000000"/>
      <w:sz w:val="28"/>
      <w:szCs w:val="20"/>
    </w:rPr>
  </w:style>
  <w:style w:type="character" w:styleId="af8">
    <w:name w:val="page number"/>
    <w:basedOn w:val="a0"/>
    <w:rsid w:val="00A20411"/>
  </w:style>
  <w:style w:type="paragraph" w:customStyle="1" w:styleId="220">
    <w:name w:val="Основной текст 22"/>
    <w:basedOn w:val="a"/>
    <w:rsid w:val="00A20411"/>
    <w:pPr>
      <w:widowControl w:val="0"/>
      <w:tabs>
        <w:tab w:val="left" w:pos="-1134"/>
      </w:tabs>
      <w:overflowPunct w:val="0"/>
      <w:autoSpaceDE w:val="0"/>
      <w:autoSpaceDN w:val="0"/>
      <w:adjustRightInd w:val="0"/>
      <w:jc w:val="both"/>
      <w:textAlignment w:val="baseline"/>
    </w:pPr>
    <w:rPr>
      <w:sz w:val="24"/>
      <w:szCs w:val="20"/>
    </w:rPr>
  </w:style>
  <w:style w:type="character" w:customStyle="1" w:styleId="ConsPlusNonformat0">
    <w:name w:val="ConsPlusNonformat Знак"/>
    <w:link w:val="ConsPlusNonformat"/>
    <w:rsid w:val="00A20411"/>
    <w:rPr>
      <w:rFonts w:ascii="Courier New" w:eastAsia="Times New Roman" w:hAnsi="Courier New" w:cs="Courier New"/>
      <w:sz w:val="20"/>
      <w:szCs w:val="20"/>
      <w:lang w:eastAsia="ru-RU"/>
    </w:rPr>
  </w:style>
  <w:style w:type="paragraph" w:customStyle="1" w:styleId="28">
    <w:name w:val="Без интервала2"/>
    <w:rsid w:val="00A20411"/>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0B8B0E1A5C7C33971B2A3E1DD5682B597FEFFDF4DFB58B2F71E988F6N6YA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10B8B0E1A5C7C33971B34330BB9372E597DB5F1FADCB8DD7A2EB2D5A163CF803CC711C62F59C32775C626N8YA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210B8B0E1A5C7C33971B34330BB9372E597DB5F1FADCB8DD7A2EB2D5A163CF803CC711C62F59C32775C324N8Y1M" TargetMode="External"/><Relationship Id="rId4" Type="http://schemas.openxmlformats.org/officeDocument/2006/relationships/webSettings" Target="webSettings.xml"/><Relationship Id="rId9" Type="http://schemas.openxmlformats.org/officeDocument/2006/relationships/hyperlink" Target="consultantplus://offline/ref=210B8B0E1A5C7C33971B34330BB9372E597DB5F1FADCB8DD7A2EB2D5A163CF803CC711C62F59C32775C026N8YD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8987</Words>
  <Characters>51228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38</cp:revision>
  <cp:lastPrinted>2019-04-29T08:00:00Z</cp:lastPrinted>
  <dcterms:created xsi:type="dcterms:W3CDTF">2018-03-13T17:36:00Z</dcterms:created>
  <dcterms:modified xsi:type="dcterms:W3CDTF">2019-12-02T13:48:00Z</dcterms:modified>
</cp:coreProperties>
</file>