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B3033" w:rsidRDefault="00BA3818" w:rsidP="00D53902">
      <w:pPr>
        <w:pStyle w:val="ac"/>
        <w:ind w:firstLine="709"/>
        <w:jc w:val="center"/>
        <w:rPr>
          <w:b/>
          <w:sz w:val="36"/>
          <w:szCs w:val="36"/>
        </w:rPr>
      </w:pPr>
      <w:r w:rsidRPr="00DB3033">
        <w:rPr>
          <w:b/>
          <w:sz w:val="36"/>
          <w:szCs w:val="36"/>
        </w:rPr>
        <w:t xml:space="preserve">Администрация </w:t>
      </w:r>
      <w:r w:rsidR="00DB3033" w:rsidRPr="00DB3033">
        <w:rPr>
          <w:b/>
          <w:sz w:val="36"/>
          <w:szCs w:val="36"/>
        </w:rPr>
        <w:t>Гв</w:t>
      </w:r>
      <w:r w:rsidR="00DB3033">
        <w:rPr>
          <w:b/>
          <w:sz w:val="36"/>
          <w:szCs w:val="36"/>
        </w:rPr>
        <w:t>а</w:t>
      </w:r>
      <w:r w:rsidR="00DB3033" w:rsidRPr="00DB3033">
        <w:rPr>
          <w:b/>
          <w:sz w:val="36"/>
          <w:szCs w:val="36"/>
        </w:rPr>
        <w:t>зденского</w:t>
      </w:r>
      <w:r w:rsidRPr="00DB3033">
        <w:rPr>
          <w:b/>
          <w:sz w:val="36"/>
          <w:szCs w:val="36"/>
        </w:rPr>
        <w:t xml:space="preserve"> сельского поселения</w:t>
      </w:r>
    </w:p>
    <w:p w:rsidR="00BA3818" w:rsidRPr="00DB3033" w:rsidRDefault="00BA3818" w:rsidP="00D53902">
      <w:pPr>
        <w:pStyle w:val="ac"/>
        <w:ind w:firstLine="709"/>
        <w:jc w:val="center"/>
        <w:rPr>
          <w:b/>
          <w:sz w:val="36"/>
          <w:szCs w:val="36"/>
        </w:rPr>
      </w:pPr>
      <w:r w:rsidRPr="00DB3033">
        <w:rPr>
          <w:b/>
          <w:sz w:val="36"/>
          <w:szCs w:val="36"/>
        </w:rPr>
        <w:t>Бутурлиновского муниципального района</w:t>
      </w:r>
    </w:p>
    <w:p w:rsidR="00BA3818" w:rsidRPr="00DB3033" w:rsidRDefault="00BA3818" w:rsidP="00D53902">
      <w:pPr>
        <w:pStyle w:val="ac"/>
        <w:ind w:firstLine="709"/>
        <w:jc w:val="center"/>
        <w:rPr>
          <w:b/>
          <w:sz w:val="36"/>
          <w:szCs w:val="36"/>
        </w:rPr>
      </w:pPr>
      <w:r w:rsidRPr="00DB3033">
        <w:rPr>
          <w:b/>
          <w:sz w:val="36"/>
          <w:szCs w:val="36"/>
        </w:rPr>
        <w:t>Воронежской области</w:t>
      </w:r>
    </w:p>
    <w:p w:rsidR="00BA3818" w:rsidRPr="00DB3033" w:rsidRDefault="00BA3818" w:rsidP="00D53902">
      <w:pPr>
        <w:pStyle w:val="ac"/>
        <w:ind w:firstLine="709"/>
        <w:jc w:val="center"/>
        <w:rPr>
          <w:b/>
          <w:sz w:val="36"/>
          <w:szCs w:val="36"/>
        </w:rPr>
      </w:pPr>
    </w:p>
    <w:p w:rsidR="00BA3818" w:rsidRPr="00DB3033" w:rsidRDefault="00BA3818" w:rsidP="00D53902">
      <w:pPr>
        <w:pStyle w:val="ac"/>
        <w:ind w:firstLine="709"/>
        <w:jc w:val="center"/>
        <w:rPr>
          <w:b/>
          <w:sz w:val="36"/>
          <w:szCs w:val="36"/>
        </w:rPr>
      </w:pPr>
      <w:r w:rsidRPr="00DB3033">
        <w:rPr>
          <w:b/>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DB3033"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DB3033">
        <w:rPr>
          <w:rFonts w:ascii="Times New Roman" w:hAnsi="Times New Roman"/>
          <w:sz w:val="28"/>
          <w:szCs w:val="28"/>
        </w:rPr>
        <w:t xml:space="preserve"> 29.11.2023 года</w:t>
      </w:r>
      <w:r w:rsidRPr="00D53902">
        <w:rPr>
          <w:rFonts w:ascii="Times New Roman" w:hAnsi="Times New Roman"/>
          <w:sz w:val="28"/>
          <w:szCs w:val="28"/>
        </w:rPr>
        <w:t xml:space="preserve"> № </w:t>
      </w:r>
      <w:r w:rsidR="005F23D0">
        <w:rPr>
          <w:rFonts w:ascii="Times New Roman" w:hAnsi="Times New Roman"/>
          <w:sz w:val="28"/>
          <w:szCs w:val="28"/>
        </w:rPr>
        <w:t>66</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DB3033">
        <w:rPr>
          <w:rFonts w:ascii="Times New Roman" w:hAnsi="Times New Roman"/>
          <w:sz w:val="28"/>
          <w:szCs w:val="28"/>
        </w:rPr>
        <w:t>.Гвазда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DB3033">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FC0BAE">
        <w:rPr>
          <w:rFonts w:ascii="Times New Roman" w:hAnsi="Times New Roman" w:cs="Times New Roman"/>
          <w:sz w:val="28"/>
          <w:szCs w:val="28"/>
        </w:rPr>
        <w:t>Гвазденского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C0BAE">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FC0BAE">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 xml:space="preserve"> сельского поселения Бутурлиновского муниципального </w:t>
      </w:r>
      <w:r w:rsidRPr="00D53902">
        <w:rPr>
          <w:rFonts w:ascii="Times New Roman" w:hAnsi="Times New Roman" w:cs="Times New Roman"/>
          <w:sz w:val="28"/>
          <w:szCs w:val="28"/>
        </w:rPr>
        <w:lastRenderedPageBreak/>
        <w:t>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FC0BAE">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FC0BAE">
              <w:rPr>
                <w:rFonts w:ascii="Times New Roman" w:hAnsi="Times New Roman" w:cs="Times New Roman"/>
                <w:sz w:val="28"/>
                <w:szCs w:val="28"/>
              </w:rPr>
              <w:t xml:space="preserve">Гвазденского </w:t>
            </w:r>
            <w:r w:rsidRPr="00D53902">
              <w:rPr>
                <w:rFonts w:ascii="Times New Roman" w:hAnsi="Times New Roman" w:cs="Times New Roman"/>
                <w:sz w:val="28"/>
                <w:szCs w:val="28"/>
              </w:rPr>
              <w:t>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Pr="00D53902" w:rsidRDefault="00FC0BAE" w:rsidP="00FC0BAE">
            <w:pPr>
              <w:ind w:firstLine="709"/>
              <w:jc w:val="both"/>
              <w:rPr>
                <w:rFonts w:ascii="Times New Roman" w:hAnsi="Times New Roman" w:cs="Times New Roman"/>
                <w:sz w:val="28"/>
                <w:szCs w:val="28"/>
              </w:rPr>
            </w:pPr>
            <w:r>
              <w:rPr>
                <w:rFonts w:ascii="Times New Roman" w:hAnsi="Times New Roman" w:cs="Times New Roman"/>
                <w:sz w:val="28"/>
                <w:szCs w:val="28"/>
              </w:rPr>
              <w:t>Л.М.Богданова</w:t>
            </w:r>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FC0BAE"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Гвазденского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FC0BAE">
        <w:rPr>
          <w:rFonts w:ascii="Times New Roman" w:hAnsi="Times New Roman" w:cs="Times New Roman"/>
          <w:sz w:val="28"/>
          <w:szCs w:val="28"/>
        </w:rPr>
        <w:t>29</w:t>
      </w:r>
      <w:r w:rsidRPr="00D53902">
        <w:rPr>
          <w:rFonts w:ascii="Times New Roman" w:hAnsi="Times New Roman" w:cs="Times New Roman"/>
          <w:sz w:val="28"/>
          <w:szCs w:val="28"/>
        </w:rPr>
        <w:t>»</w:t>
      </w:r>
      <w:r w:rsidR="00FC0BAE">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5F23D0">
        <w:rPr>
          <w:rFonts w:ascii="Times New Roman" w:hAnsi="Times New Roman" w:cs="Times New Roman"/>
          <w:sz w:val="28"/>
          <w:szCs w:val="28"/>
        </w:rPr>
        <w:t>66</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E52FF5" w:rsidRPr="00E52FF5">
        <w:rPr>
          <w:i w:val="0"/>
          <w:sz w:val="28"/>
          <w:szCs w:val="28"/>
        </w:rPr>
        <w:t>Гвазденского</w:t>
      </w:r>
      <w:r w:rsidR="00E52FF5">
        <w:rPr>
          <w:sz w:val="28"/>
          <w:szCs w:val="28"/>
        </w:rPr>
        <w:t xml:space="preserve"> </w:t>
      </w:r>
      <w:r w:rsidRPr="00D53902">
        <w:rPr>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52FF5">
        <w:t xml:space="preserve">Гвазденского </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52FF5" w:rsidRPr="00E52FF5">
        <w:rPr>
          <w:rFonts w:ascii="Times New Roman" w:hAnsi="Times New Roman"/>
          <w:sz w:val="28"/>
          <w:szCs w:val="28"/>
        </w:rPr>
        <w:t>Гвазденского</w:t>
      </w:r>
      <w:r w:rsidR="00E52FF5">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E52FF5">
        <w:rPr>
          <w:rFonts w:ascii="Times New Roman" w:hAnsi="Times New Roman" w:cs="Times New Roman"/>
          <w:sz w:val="28"/>
          <w:szCs w:val="28"/>
        </w:rPr>
        <w:t>Гвазденского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E52FF5">
        <w:rPr>
          <w:rFonts w:ascii="Times New Roman" w:hAnsi="Times New Roman" w:cs="Times New Roman"/>
          <w:color w:val="auto"/>
          <w:spacing w:val="7"/>
          <w:sz w:val="28"/>
          <w:szCs w:val="28"/>
        </w:rPr>
        <w:t xml:space="preserve">Гвазденского </w:t>
      </w:r>
      <w:r w:rsidRPr="0015596A">
        <w:rPr>
          <w:rFonts w:ascii="Times New Roman" w:hAnsi="Times New Roman" w:cs="Times New Roman"/>
          <w:color w:val="auto"/>
          <w:spacing w:val="7"/>
          <w:sz w:val="28"/>
          <w:szCs w:val="28"/>
        </w:rPr>
        <w:t xml:space="preserve"> </w:t>
      </w:r>
      <w:r w:rsidRPr="002748A3">
        <w:rPr>
          <w:rFonts w:ascii="Times New Roman" w:hAnsi="Times New Roman" w:cs="Times New Roman"/>
          <w:color w:val="auto"/>
          <w:spacing w:val="7"/>
          <w:sz w:val="28"/>
          <w:szCs w:val="28"/>
        </w:rPr>
        <w:t>(</w:t>
      </w:r>
      <w:r w:rsidR="002748A3" w:rsidRPr="002748A3">
        <w:rPr>
          <w:rFonts w:ascii="Times New Roman" w:hAnsi="Times New Roman" w:cs="Times New Roman"/>
          <w:sz w:val="28"/>
          <w:szCs w:val="28"/>
        </w:rPr>
        <w:t>http://gvazda.ru/,</w:t>
      </w:r>
      <w:hyperlink r:id="rId16" w:tooltip="https://gvazdenskoe-r20.gosweb.gosuslugi.ru/&#10;Ctrl+ щелчок или касание: перейти по ссылке" w:history="1">
        <w:r w:rsidR="002748A3" w:rsidRPr="002748A3">
          <w:rPr>
            <w:rStyle w:val="ad"/>
            <w:rFonts w:ascii="Times New Roman" w:hAnsi="Times New Roman" w:cs="Times New Roman"/>
            <w:color w:val="000000" w:themeColor="text1"/>
            <w:sz w:val="28"/>
            <w:szCs w:val="28"/>
          </w:rPr>
          <w:t>https://gvazdenskoe-r20.gosweb.gosuslugi.ru/</w:t>
        </w:r>
      </w:hyperlink>
      <w:r w:rsidRPr="002748A3">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586716" w:rsidRPr="0015596A" w:rsidRDefault="00586716" w:rsidP="00586716">
      <w:pPr>
        <w:widowControl/>
        <w:numPr>
          <w:ilvl w:val="0"/>
          <w:numId w:val="1"/>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586716" w:rsidRPr="0015596A" w:rsidRDefault="00586716" w:rsidP="00586716">
      <w:pPr>
        <w:widowControl/>
        <w:numPr>
          <w:ilvl w:val="0"/>
          <w:numId w:val="1"/>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586716" w:rsidRPr="0015596A" w:rsidRDefault="00586716" w:rsidP="00586716">
      <w:pPr>
        <w:widowControl/>
        <w:numPr>
          <w:ilvl w:val="0"/>
          <w:numId w:val="1"/>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2748A3">
        <w:t xml:space="preserve">Гвазденского </w:t>
      </w:r>
      <w:r w:rsidR="00F37DF7" w:rsidRPr="00F37DF7">
        <w:t>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15596A">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2748A3">
        <w:t xml:space="preserve">Гвазденского </w:t>
      </w:r>
      <w:r w:rsidR="00F37DF7" w:rsidRPr="00F37DF7">
        <w:t xml:space="preserve"> сельского поселения Бутурлиновского муниципального района</w:t>
      </w:r>
      <w:r w:rsidRPr="0015596A">
        <w:t xml:space="preserve"> Воронежской области </w:t>
      </w:r>
      <w:r w:rsidR="00F37DF7">
        <w:t xml:space="preserve">от </w:t>
      </w:r>
      <w:r w:rsidR="002748A3" w:rsidRPr="00B35806">
        <w:t>22.07.2015год  №252</w:t>
      </w:r>
      <w:r w:rsidR="002748A3" w:rsidRPr="00585B69">
        <w:t xml:space="preserve">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2748A3">
        <w:t>Гвазденского</w:t>
      </w:r>
      <w:r w:rsidR="00F37DF7" w:rsidRPr="00F37DF7">
        <w:t xml:space="preserve"> 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2748A3">
        <w:t>Гвазденского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15596A" w:rsidRDefault="00586716" w:rsidP="00385D4C">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748A3" w:rsidRPr="002748A3">
        <w:rPr>
          <w:sz w:val="28"/>
          <w:szCs w:val="28"/>
        </w:rPr>
        <w:t>http://gvazda.ru/,</w:t>
      </w:r>
      <w:hyperlink r:id="rId19" w:tooltip="https://gvazdenskoe-r20.gosweb.gosuslugi.ru/&#10;Ctrl+ щелчок или касание: перейти по ссылке" w:history="1">
        <w:r w:rsidR="002748A3" w:rsidRPr="002748A3">
          <w:rPr>
            <w:rStyle w:val="ad"/>
            <w:color w:val="000000" w:themeColor="text1"/>
            <w:sz w:val="28"/>
            <w:szCs w:val="28"/>
          </w:rPr>
          <w:t>https://gvazdenskoe-r20.gosweb.gosuslugi.ru/</w:t>
        </w:r>
      </w:hyperlink>
      <w:r w:rsidRPr="0015596A">
        <w:rPr>
          <w:sz w:val="28"/>
          <w:szCs w:val="28"/>
        </w:rPr>
        <w:t>.</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2748A3">
        <w:rPr>
          <w:rFonts w:ascii="Times New Roman" w:hAnsi="Times New Roman" w:cs="Times New Roman"/>
          <w:bCs/>
          <w:color w:val="auto"/>
          <w:sz w:val="28"/>
          <w:szCs w:val="28"/>
        </w:rPr>
        <w:t xml:space="preserve">администрации Гвазденского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1"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2"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(главе администрации) </w:t>
      </w:r>
      <w:r w:rsidR="002748A3">
        <w:rPr>
          <w:rFonts w:ascii="Times New Roman" w:hAnsi="Times New Roman" w:cs="Times New Roman"/>
          <w:color w:val="auto"/>
          <w:sz w:val="28"/>
          <w:szCs w:val="28"/>
        </w:rPr>
        <w:t xml:space="preserve">Гвазденского </w:t>
      </w:r>
      <w:r w:rsidRPr="0015596A">
        <w:rPr>
          <w:rFonts w:ascii="Times New Roman" w:hAnsi="Times New Roman" w:cs="Times New Roman"/>
          <w:color w:val="auto"/>
          <w:sz w:val="28"/>
          <w:szCs w:val="28"/>
        </w:rPr>
        <w:t xml:space="preserve">городского (сельского) поселения </w:t>
      </w:r>
      <w:r w:rsidR="002748A3">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 xml:space="preserve"> муниципального района (городского округа)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Подписание проекта решения о постановке граждан на учет в качестве лиц, имеющих право на предоставление земельных участков в </w:t>
      </w:r>
      <w:r w:rsidRPr="0015596A">
        <w:rPr>
          <w:sz w:val="28"/>
          <w:szCs w:val="28"/>
        </w:rPr>
        <w:lastRenderedPageBreak/>
        <w:t>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lastRenderedPageBreak/>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15596A">
        <w:rPr>
          <w:rFonts w:eastAsiaTheme="minorHAnsi"/>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lastRenderedPageBreak/>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748A3">
        <w:t xml:space="preserve">Гвазденского </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748A3">
        <w:rPr>
          <w:sz w:val="28"/>
          <w:szCs w:val="28"/>
        </w:rPr>
        <w:t xml:space="preserve">Гвазденского </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w:t>
      </w:r>
      <w:r w:rsidRPr="00D91C5A">
        <w:rPr>
          <w:rFonts w:ascii="Times New Roman" w:hAnsi="Times New Roman"/>
          <w:spacing w:val="7"/>
          <w:sz w:val="28"/>
          <w:szCs w:val="28"/>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w:t>
      </w:r>
      <w:r w:rsidRPr="00990048">
        <w:rPr>
          <w:rFonts w:ascii="Times New Roman" w:hAnsi="Times New Roman" w:cs="Times New Roman"/>
          <w:color w:val="auto"/>
          <w:sz w:val="28"/>
          <w:szCs w:val="28"/>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2748A3" w:rsidRDefault="002748A3"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lastRenderedPageBreak/>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2748A3" w:rsidRPr="0015596A" w:rsidRDefault="002748A3"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3"/>
          <w:headerReference w:type="default" r:id="rId44"/>
          <w:headerReference w:type="first" r:id="rId45"/>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6"/>
      <w:headerReference w:type="default" r:id="rId47"/>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ACD" w:rsidRDefault="007C1ACD">
      <w:r>
        <w:separator/>
      </w:r>
    </w:p>
  </w:endnote>
  <w:endnote w:type="continuationSeparator" w:id="1">
    <w:p w:rsidR="007C1ACD" w:rsidRDefault="007C1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ACD" w:rsidRDefault="007C1ACD">
      <w:r>
        <w:separator/>
      </w:r>
    </w:p>
  </w:footnote>
  <w:footnote w:type="continuationSeparator" w:id="1">
    <w:p w:rsidR="007C1ACD" w:rsidRDefault="007C1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3" w:rsidRDefault="00DB3033">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3" w:rsidRDefault="00DB3033">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3" w:rsidRDefault="00DB3033">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3" w:rsidRDefault="00DB303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33" w:rsidRDefault="00DB30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748A3"/>
    <w:rsid w:val="002A3AA5"/>
    <w:rsid w:val="002B1B14"/>
    <w:rsid w:val="003316CB"/>
    <w:rsid w:val="003464AD"/>
    <w:rsid w:val="0034669C"/>
    <w:rsid w:val="0038330F"/>
    <w:rsid w:val="00385D4C"/>
    <w:rsid w:val="00386C9D"/>
    <w:rsid w:val="00450442"/>
    <w:rsid w:val="004773E4"/>
    <w:rsid w:val="00495257"/>
    <w:rsid w:val="004A0254"/>
    <w:rsid w:val="004A6F42"/>
    <w:rsid w:val="004C78BB"/>
    <w:rsid w:val="00586716"/>
    <w:rsid w:val="00591BF2"/>
    <w:rsid w:val="005F23D0"/>
    <w:rsid w:val="005F3D57"/>
    <w:rsid w:val="005F7140"/>
    <w:rsid w:val="00657504"/>
    <w:rsid w:val="00694136"/>
    <w:rsid w:val="006F74E2"/>
    <w:rsid w:val="0071099C"/>
    <w:rsid w:val="007263DB"/>
    <w:rsid w:val="007319DC"/>
    <w:rsid w:val="00745366"/>
    <w:rsid w:val="00753AB4"/>
    <w:rsid w:val="00793FFF"/>
    <w:rsid w:val="00794D5E"/>
    <w:rsid w:val="007C1ACD"/>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3033"/>
    <w:rsid w:val="00DB650D"/>
    <w:rsid w:val="00DD69C2"/>
    <w:rsid w:val="00DE1F2A"/>
    <w:rsid w:val="00DF6C7F"/>
    <w:rsid w:val="00E244D5"/>
    <w:rsid w:val="00E2557E"/>
    <w:rsid w:val="00E40ACD"/>
    <w:rsid w:val="00E40F94"/>
    <w:rsid w:val="00E46337"/>
    <w:rsid w:val="00E52FF5"/>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6274F"/>
    <w:rsid w:val="00F90EBB"/>
    <w:rsid w:val="00FA7401"/>
    <w:rsid w:val="00FB2B14"/>
    <w:rsid w:val="00FC0BAE"/>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header" Target="header5.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gvazdenskoe-r20.gosweb.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gvazdenskoe-r20.gosweb.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15400</Words>
  <Characters>87780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cp:revision>
  <dcterms:created xsi:type="dcterms:W3CDTF">2023-12-05T07:14:00Z</dcterms:created>
  <dcterms:modified xsi:type="dcterms:W3CDTF">2023-12-06T07:46:00Z</dcterms:modified>
</cp:coreProperties>
</file>