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52" w:rsidRPr="00324BA9" w:rsidRDefault="003E7252" w:rsidP="003E7252">
      <w:pPr>
        <w:pStyle w:val="Style3"/>
        <w:widowControl/>
        <w:spacing w:before="132"/>
        <w:jc w:val="center"/>
        <w:rPr>
          <w:sz w:val="26"/>
          <w:szCs w:val="26"/>
        </w:rPr>
      </w:pPr>
      <w:r w:rsidRPr="00324BA9">
        <w:rPr>
          <w:noProof/>
          <w:sz w:val="26"/>
          <w:szCs w:val="26"/>
        </w:rPr>
        <w:drawing>
          <wp:inline distT="0" distB="0" distL="0" distR="0">
            <wp:extent cx="663575" cy="826770"/>
            <wp:effectExtent l="19050" t="0" r="3175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52" w:rsidRPr="00324BA9" w:rsidRDefault="003E7252" w:rsidP="003E7252">
      <w:pPr>
        <w:pStyle w:val="Style1"/>
        <w:widowControl/>
        <w:spacing w:before="151" w:line="240" w:lineRule="auto"/>
        <w:jc w:val="center"/>
        <w:rPr>
          <w:rStyle w:val="FontStyle19"/>
          <w:sz w:val="26"/>
          <w:szCs w:val="26"/>
        </w:rPr>
      </w:pPr>
      <w:r w:rsidRPr="00324BA9">
        <w:rPr>
          <w:rStyle w:val="FontStyle19"/>
          <w:sz w:val="26"/>
          <w:szCs w:val="26"/>
        </w:rPr>
        <w:t>СОВЕТ НАРОДНЫХ ДЕПУТАТОВ</w:t>
      </w:r>
    </w:p>
    <w:p w:rsidR="003E7252" w:rsidRPr="00324BA9" w:rsidRDefault="003E7252" w:rsidP="003E7252">
      <w:pPr>
        <w:pStyle w:val="Style1"/>
        <w:widowControl/>
        <w:spacing w:before="151" w:line="240" w:lineRule="auto"/>
        <w:jc w:val="center"/>
        <w:rPr>
          <w:rStyle w:val="FontStyle19"/>
          <w:sz w:val="26"/>
          <w:szCs w:val="26"/>
        </w:rPr>
      </w:pPr>
      <w:r w:rsidRPr="00324BA9">
        <w:rPr>
          <w:rStyle w:val="FontStyle19"/>
          <w:sz w:val="26"/>
          <w:szCs w:val="26"/>
        </w:rPr>
        <w:t>ГВАЗДЕНСКОГО  СЕЛЬСКОГО ПОСЕЛЕНИЯ</w:t>
      </w:r>
    </w:p>
    <w:p w:rsidR="003E7252" w:rsidRPr="00324BA9" w:rsidRDefault="003E7252" w:rsidP="003E7252">
      <w:pPr>
        <w:pStyle w:val="Style1"/>
        <w:widowControl/>
        <w:spacing w:before="151" w:line="240" w:lineRule="auto"/>
        <w:jc w:val="center"/>
        <w:rPr>
          <w:rStyle w:val="FontStyle20"/>
          <w:sz w:val="26"/>
          <w:szCs w:val="26"/>
        </w:rPr>
      </w:pPr>
      <w:r w:rsidRPr="00324BA9">
        <w:rPr>
          <w:rStyle w:val="FontStyle19"/>
          <w:sz w:val="26"/>
          <w:szCs w:val="26"/>
        </w:rPr>
        <w:t xml:space="preserve">БУТУРЛИНОВСКОГО МУНИЦИПАЛЬНОГО </w:t>
      </w:r>
      <w:r w:rsidRPr="00324BA9">
        <w:rPr>
          <w:rStyle w:val="FontStyle20"/>
          <w:sz w:val="26"/>
          <w:szCs w:val="26"/>
        </w:rPr>
        <w:t>РАЙОНА</w:t>
      </w:r>
    </w:p>
    <w:p w:rsidR="003E7252" w:rsidRPr="00324BA9" w:rsidRDefault="003E7252" w:rsidP="003E7252">
      <w:pPr>
        <w:pStyle w:val="Style1"/>
        <w:widowControl/>
        <w:spacing w:before="151" w:line="240" w:lineRule="auto"/>
        <w:jc w:val="center"/>
        <w:rPr>
          <w:rStyle w:val="FontStyle20"/>
          <w:sz w:val="26"/>
          <w:szCs w:val="26"/>
        </w:rPr>
      </w:pPr>
      <w:r w:rsidRPr="00324BA9">
        <w:rPr>
          <w:rStyle w:val="FontStyle20"/>
          <w:sz w:val="26"/>
          <w:szCs w:val="26"/>
        </w:rPr>
        <w:t>ВОРОНЕЖСКОЙ ОБЛАСТИ</w:t>
      </w:r>
    </w:p>
    <w:p w:rsidR="003E7252" w:rsidRPr="00324BA9" w:rsidRDefault="003E7252" w:rsidP="003E7252">
      <w:pPr>
        <w:pStyle w:val="Style3"/>
        <w:widowControl/>
        <w:spacing w:before="132"/>
        <w:jc w:val="center"/>
        <w:rPr>
          <w:sz w:val="26"/>
          <w:szCs w:val="26"/>
        </w:rPr>
      </w:pPr>
    </w:p>
    <w:p w:rsidR="003E7252" w:rsidRPr="00324BA9" w:rsidRDefault="003E7252" w:rsidP="003E7252">
      <w:pPr>
        <w:pStyle w:val="Style3"/>
        <w:widowControl/>
        <w:spacing w:before="132"/>
        <w:jc w:val="center"/>
        <w:rPr>
          <w:rStyle w:val="FontStyle20"/>
          <w:sz w:val="26"/>
          <w:szCs w:val="26"/>
        </w:rPr>
      </w:pPr>
      <w:r w:rsidRPr="00324BA9">
        <w:rPr>
          <w:rStyle w:val="FontStyle20"/>
          <w:sz w:val="26"/>
          <w:szCs w:val="26"/>
        </w:rPr>
        <w:t>РЕШЕНИЕ</w:t>
      </w:r>
    </w:p>
    <w:p w:rsidR="003E7252" w:rsidRPr="00324BA9" w:rsidRDefault="003E7252" w:rsidP="008E2CC6">
      <w:pPr>
        <w:pStyle w:val="Style5"/>
        <w:widowControl/>
        <w:spacing w:line="288" w:lineRule="exact"/>
        <w:jc w:val="both"/>
        <w:rPr>
          <w:rStyle w:val="FontStyle24"/>
          <w:sz w:val="26"/>
          <w:szCs w:val="26"/>
          <w:u w:val="single"/>
        </w:rPr>
      </w:pPr>
      <w:r w:rsidRPr="00324BA9">
        <w:rPr>
          <w:rStyle w:val="FontStyle24"/>
          <w:sz w:val="26"/>
          <w:szCs w:val="26"/>
          <w:u w:val="single"/>
        </w:rPr>
        <w:t>__</w:t>
      </w:r>
      <w:r w:rsidR="008E2CC6">
        <w:rPr>
          <w:rStyle w:val="FontStyle24"/>
          <w:sz w:val="26"/>
          <w:szCs w:val="26"/>
          <w:u w:val="single"/>
        </w:rPr>
        <w:t xml:space="preserve">от </w:t>
      </w:r>
      <w:r w:rsidR="003B150F">
        <w:rPr>
          <w:rStyle w:val="FontStyle24"/>
          <w:sz w:val="26"/>
          <w:szCs w:val="26"/>
          <w:u w:val="single"/>
        </w:rPr>
        <w:t>19.02.2019</w:t>
      </w:r>
      <w:r w:rsidRPr="00324BA9">
        <w:rPr>
          <w:rStyle w:val="FontStyle24"/>
          <w:sz w:val="26"/>
          <w:szCs w:val="26"/>
          <w:u w:val="single"/>
        </w:rPr>
        <w:t>___</w:t>
      </w:r>
      <w:r w:rsidR="008E2CC6">
        <w:rPr>
          <w:rStyle w:val="FontStyle24"/>
          <w:sz w:val="26"/>
          <w:szCs w:val="26"/>
          <w:u w:val="single"/>
        </w:rPr>
        <w:t>№</w:t>
      </w:r>
      <w:r w:rsidR="00E8130F">
        <w:rPr>
          <w:rStyle w:val="FontStyle24"/>
          <w:sz w:val="26"/>
          <w:szCs w:val="26"/>
          <w:u w:val="single"/>
        </w:rPr>
        <w:t>9</w:t>
      </w:r>
      <w:r w:rsidR="008E2CC6">
        <w:rPr>
          <w:rStyle w:val="FontStyle24"/>
          <w:sz w:val="26"/>
          <w:szCs w:val="26"/>
          <w:u w:val="single"/>
        </w:rPr>
        <w:t>5</w:t>
      </w:r>
      <w:r w:rsidRPr="00324BA9">
        <w:rPr>
          <w:rStyle w:val="FontStyle24"/>
          <w:sz w:val="26"/>
          <w:szCs w:val="26"/>
          <w:u w:val="single"/>
        </w:rPr>
        <w:t>___</w:t>
      </w:r>
    </w:p>
    <w:p w:rsidR="003E7252" w:rsidRPr="00324BA9" w:rsidRDefault="003E7252" w:rsidP="003E7252">
      <w:pPr>
        <w:pStyle w:val="Style6"/>
        <w:widowControl/>
        <w:spacing w:line="240" w:lineRule="exact"/>
        <w:ind w:right="5184"/>
        <w:jc w:val="both"/>
        <w:rPr>
          <w:sz w:val="26"/>
          <w:szCs w:val="26"/>
        </w:rPr>
      </w:pPr>
      <w:r w:rsidRPr="00324BA9">
        <w:rPr>
          <w:sz w:val="26"/>
          <w:szCs w:val="26"/>
        </w:rPr>
        <w:t>с. Гвазда</w:t>
      </w:r>
    </w:p>
    <w:p w:rsidR="003E7252" w:rsidRPr="00324BA9" w:rsidRDefault="003E7252" w:rsidP="003E7252">
      <w:pPr>
        <w:pStyle w:val="Style6"/>
        <w:widowControl/>
        <w:spacing w:line="240" w:lineRule="exact"/>
        <w:ind w:right="5184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2659"/>
      </w:tblGrid>
      <w:tr w:rsidR="003E7252" w:rsidRPr="00324BA9" w:rsidTr="006740DD">
        <w:tc>
          <w:tcPr>
            <w:tcW w:w="5778" w:type="dxa"/>
          </w:tcPr>
          <w:p w:rsidR="003E7252" w:rsidRPr="00324BA9" w:rsidRDefault="003E7252" w:rsidP="006740DD">
            <w:pPr>
              <w:shd w:val="clear" w:color="auto" w:fill="FFFFFF"/>
              <w:ind w:firstLine="567"/>
              <w:jc w:val="both"/>
              <w:rPr>
                <w:rFonts w:cs="Times New Roman"/>
                <w:sz w:val="26"/>
                <w:szCs w:val="26"/>
              </w:rPr>
            </w:pPr>
            <w:r w:rsidRPr="00324BA9">
              <w:rPr>
                <w:rFonts w:cs="Times New Roman"/>
                <w:color w:val="000000"/>
                <w:sz w:val="26"/>
                <w:szCs w:val="26"/>
              </w:rPr>
              <w:t>О внесении изменений в Правила благоустройства территории Гвазденского сельского поселения, утвержденные решением Совета народных депутатов Гвазденского сельского поселения от 31.05.2012 года № 100</w:t>
            </w:r>
          </w:p>
        </w:tc>
        <w:tc>
          <w:tcPr>
            <w:tcW w:w="2659" w:type="dxa"/>
          </w:tcPr>
          <w:p w:rsidR="003E7252" w:rsidRPr="00324BA9" w:rsidRDefault="003E7252" w:rsidP="006740DD">
            <w:pPr>
              <w:pStyle w:val="Style6"/>
              <w:widowControl/>
              <w:spacing w:line="240" w:lineRule="exact"/>
              <w:ind w:right="5184"/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2"/>
        <w:gridCol w:w="4523"/>
      </w:tblGrid>
      <w:tr w:rsidR="003E7252" w:rsidRPr="00324BA9" w:rsidTr="006740DD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3E7252" w:rsidRPr="00324BA9" w:rsidRDefault="003E7252" w:rsidP="006740DD">
            <w:pPr>
              <w:autoSpaceDN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E7252" w:rsidRPr="00324BA9" w:rsidRDefault="003E7252" w:rsidP="006740DD">
            <w:pPr>
              <w:jc w:val="both"/>
              <w:rPr>
                <w:sz w:val="26"/>
                <w:szCs w:val="26"/>
              </w:rPr>
            </w:pPr>
          </w:p>
        </w:tc>
      </w:tr>
    </w:tbl>
    <w:p w:rsidR="003E7252" w:rsidRPr="00324BA9" w:rsidRDefault="003E7252" w:rsidP="003E725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324BA9">
        <w:rPr>
          <w:bCs/>
          <w:kern w:val="28"/>
          <w:sz w:val="26"/>
          <w:szCs w:val="26"/>
        </w:rPr>
        <w:t xml:space="preserve">Федеральным законом от 24.06.1998 № 89-ФЗ «Об отходах производства и потребления»; Законом Воронежской области от 31.12.2003 N 74-ОЗ «Об административных правонарушениях на территории Воронежской области»; Законом Воронежской области от 03.11.2015 № 147-ОЗ «Об отходах производства и потребления на территории Воронежской области и о признании утратившими силу отдельных законодательных актов (положений законодательных актов) Воронежской области в сфере обращения с отходами производства и потребления», </w:t>
      </w:r>
      <w:r w:rsidRPr="00324BA9">
        <w:rPr>
          <w:color w:val="000000"/>
          <w:sz w:val="26"/>
          <w:szCs w:val="26"/>
        </w:rPr>
        <w:t xml:space="preserve">Уставом Гвазденского сельского поселения,  в целях приведения нормативно - правовых актов Совета народных депутатов Гвазденского сельского поселения Бутурлиновского муниципального района Воронежской области в соответствие требованиям действующего законодательства, </w:t>
      </w:r>
      <w:r w:rsidRPr="00324BA9">
        <w:rPr>
          <w:color w:val="000000"/>
          <w:sz w:val="26"/>
          <w:szCs w:val="26"/>
          <w:shd w:val="clear" w:color="auto" w:fill="FFFFFF"/>
        </w:rPr>
        <w:t xml:space="preserve">Положением о порядке проведения публичных слушаний и общественных обсуждений на территории Гвазденского сельского поселения  Бутурлиновского муниципального района, утвержденным решением Совета народных депутатов Гвазденского сельского поселения Бутурлиновского муниципального района от 29.06.2018г. № 64, </w:t>
      </w:r>
      <w:r w:rsidRPr="00324BA9">
        <w:rPr>
          <w:color w:val="000000"/>
          <w:sz w:val="26"/>
          <w:szCs w:val="26"/>
        </w:rPr>
        <w:t>Совет народных депутатов Гвазденского сельского поселения</w:t>
      </w:r>
    </w:p>
    <w:p w:rsidR="003E7252" w:rsidRPr="00324BA9" w:rsidRDefault="003E7252" w:rsidP="003E7252">
      <w:pPr>
        <w:shd w:val="clear" w:color="auto" w:fill="FFFFFF"/>
        <w:ind w:firstLine="567"/>
        <w:jc w:val="center"/>
        <w:rPr>
          <w:b/>
          <w:color w:val="000000"/>
          <w:sz w:val="26"/>
          <w:szCs w:val="26"/>
        </w:rPr>
      </w:pPr>
      <w:r w:rsidRPr="00324BA9">
        <w:rPr>
          <w:b/>
          <w:color w:val="000000"/>
          <w:sz w:val="26"/>
          <w:szCs w:val="26"/>
        </w:rPr>
        <w:t>РЕШИЛ:</w:t>
      </w:r>
    </w:p>
    <w:p w:rsidR="003E7252" w:rsidRPr="00324BA9" w:rsidRDefault="003E7252" w:rsidP="003E7252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1. Внести в Правила благоустройства территории Гвазденского  сельского поселения, утвержденные решением Совета народных депутатов Гвазденского сельского поселения от 31.05.2012 года № 100, следующие изменения: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1.1. пункт 3.2.  </w:t>
      </w:r>
      <w:r w:rsidRPr="00324BA9">
        <w:rPr>
          <w:bCs/>
          <w:sz w:val="26"/>
          <w:szCs w:val="26"/>
        </w:rPr>
        <w:t>изложить в следующей редакции: «3.2. Физическим и юридическим лицам независимо от их организационно - правовых форм рекомендуется:»;</w:t>
      </w:r>
    </w:p>
    <w:p w:rsidR="003E7252" w:rsidRPr="00324BA9" w:rsidRDefault="003E7252" w:rsidP="003E7252">
      <w:pPr>
        <w:tabs>
          <w:tab w:val="left" w:pos="992"/>
          <w:tab w:val="left" w:pos="1134"/>
          <w:tab w:val="left" w:pos="1418"/>
        </w:tabs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lastRenderedPageBreak/>
        <w:t xml:space="preserve">1.2. подпункт 3.2.6.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 xml:space="preserve">3.2.6.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осуществление земляных работ с последующим восстановлением почвенного покрова или асфальтового покрытия за свой счет. Возникающие после восстановления покрытия просадки в течение трех лет устраняет </w:t>
      </w:r>
      <w:r w:rsidRPr="00324BA9">
        <w:rPr>
          <w:bCs/>
          <w:sz w:val="26"/>
          <w:szCs w:val="26"/>
        </w:rPr>
        <w:t>организация или гражданин, производившие работы</w:t>
      </w:r>
      <w:r w:rsidRPr="00324BA9">
        <w:rPr>
          <w:sz w:val="26"/>
          <w:szCs w:val="26"/>
        </w:rPr>
        <w:t>;»;</w:t>
      </w:r>
    </w:p>
    <w:p w:rsidR="003E7252" w:rsidRPr="00324BA9" w:rsidRDefault="003E7252" w:rsidP="003E7252">
      <w:pPr>
        <w:tabs>
          <w:tab w:val="left" w:pos="992"/>
          <w:tab w:val="left" w:pos="1134"/>
          <w:tab w:val="left" w:pos="1418"/>
        </w:tabs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1.3. подпункт 3.2.8.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3.2.8. Производить стрижку кустарников и газонов, скашивание травы на прилегающей территории;»;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bCs/>
          <w:sz w:val="26"/>
          <w:szCs w:val="26"/>
        </w:rPr>
        <w:t>1.4. подпункт 3.5.4. изложить в следующей редакции: «3.5.4. Хранить технику, механизмы, автомобили, в том числе разукомплектованные, топливо, удобрения, строительные и другие материалы вне отведенных для этого мест. Хранение допускается только при наличии разрешительных документов, выданных администрацией поселения</w:t>
      </w:r>
      <w:r w:rsidRPr="00324BA9">
        <w:rPr>
          <w:sz w:val="26"/>
          <w:szCs w:val="26"/>
        </w:rPr>
        <w:t>.»;</w:t>
      </w:r>
    </w:p>
    <w:p w:rsidR="003E7252" w:rsidRPr="00324BA9" w:rsidRDefault="003E7252" w:rsidP="003E7252">
      <w:pPr>
        <w:tabs>
          <w:tab w:val="left" w:pos="720"/>
        </w:tabs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1.5. подпункт 3.6.5. </w:t>
      </w:r>
      <w:r w:rsidRPr="00324BA9">
        <w:rPr>
          <w:bCs/>
          <w:sz w:val="26"/>
          <w:szCs w:val="26"/>
        </w:rPr>
        <w:t>исключить;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1.6. подпункт 4.1.1.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4.1.1. Обустройство и содержание строительных площадок в зоне жилого массива, восстановление нарушенного благоустройства территории после окончания строительных и ремонтных работ возлагается на застройщиков, подрядные строительные организации.»;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1.7. подпункт 4.3.3.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4.3.3. Опасные для движения участки улиц, в том числе проходящие по мостам и путепроводам, должны быть оборудованы ограждениями.»;</w:t>
      </w:r>
    </w:p>
    <w:p w:rsidR="003E7252" w:rsidRPr="00324BA9" w:rsidRDefault="003E7252" w:rsidP="003E7252">
      <w:pPr>
        <w:tabs>
          <w:tab w:val="left" w:pos="992"/>
          <w:tab w:val="left" w:pos="1134"/>
          <w:tab w:val="left" w:pos="1418"/>
        </w:tabs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1.8. подпункт 4.6.2.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4.6.2. Установка и обслуживание стационарных туалетов или биотуалетов:»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1.9. пункт 5.5.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 xml:space="preserve">5.5. </w:t>
      </w:r>
      <w:r w:rsidRPr="00324BA9">
        <w:rPr>
          <w:bCs/>
          <w:sz w:val="26"/>
          <w:szCs w:val="26"/>
        </w:rPr>
        <w:t>Юридическим и физическим лицам рекомендуется</w:t>
      </w:r>
      <w:r w:rsidRPr="00324BA9">
        <w:rPr>
          <w:sz w:val="26"/>
          <w:szCs w:val="26"/>
        </w:rPr>
        <w:t>:»;</w:t>
      </w:r>
    </w:p>
    <w:p w:rsidR="003E7252" w:rsidRPr="00324BA9" w:rsidRDefault="003E7252" w:rsidP="003E7252">
      <w:pPr>
        <w:ind w:firstLine="426"/>
        <w:jc w:val="both"/>
        <w:rPr>
          <w:sz w:val="26"/>
          <w:szCs w:val="26"/>
        </w:rPr>
      </w:pPr>
      <w:r w:rsidRPr="00324BA9">
        <w:rPr>
          <w:sz w:val="26"/>
          <w:szCs w:val="26"/>
        </w:rPr>
        <w:t xml:space="preserve">1.10. пункт 7.1.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>7.1. Домашний скот и птица должны содержаться в пределах земельного участка собственника, владельца, пользователя согласно категории земель, находящихся в его собственности, владении, пользовании. Выпас скота на территориях улиц, садов, скверов, лесопарков сельского поселения запрещается.»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sz w:val="26"/>
          <w:szCs w:val="26"/>
        </w:rPr>
        <w:t xml:space="preserve">1.11. пункт 8.12. </w:t>
      </w:r>
      <w:r w:rsidRPr="00324BA9">
        <w:rPr>
          <w:bCs/>
          <w:sz w:val="26"/>
          <w:szCs w:val="26"/>
        </w:rPr>
        <w:t>изложить в следующей редакции: «</w:t>
      </w:r>
      <w:r w:rsidRPr="00324BA9">
        <w:rPr>
          <w:sz w:val="26"/>
          <w:szCs w:val="26"/>
        </w:rPr>
        <w:t xml:space="preserve">8.12. </w:t>
      </w:r>
      <w:r w:rsidRPr="00324BA9">
        <w:rPr>
          <w:bCs/>
          <w:sz w:val="26"/>
          <w:szCs w:val="26"/>
        </w:rPr>
        <w:t>Юридическим и физическим лицам рекомендуется</w:t>
      </w:r>
      <w:r w:rsidRPr="00324BA9">
        <w:rPr>
          <w:sz w:val="26"/>
          <w:szCs w:val="26"/>
        </w:rPr>
        <w:t>:»;</w:t>
      </w:r>
      <w:r w:rsidRPr="00324BA9">
        <w:rPr>
          <w:bCs/>
          <w:sz w:val="26"/>
          <w:szCs w:val="26"/>
        </w:rPr>
        <w:t xml:space="preserve"> 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1.12.  Главу </w:t>
      </w:r>
      <w:r w:rsidRPr="00324BA9">
        <w:rPr>
          <w:color w:val="000000"/>
          <w:sz w:val="26"/>
          <w:szCs w:val="26"/>
          <w:lang w:val="en-US"/>
        </w:rPr>
        <w:t>I</w:t>
      </w:r>
      <w:r w:rsidRPr="00324BA9">
        <w:rPr>
          <w:color w:val="000000"/>
          <w:sz w:val="26"/>
          <w:szCs w:val="26"/>
        </w:rPr>
        <w:t>V изложить в новой редакции: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Глава</w:t>
      </w:r>
      <w:r w:rsidRPr="00324BA9">
        <w:rPr>
          <w:bCs/>
          <w:sz w:val="26"/>
          <w:szCs w:val="26"/>
        </w:rPr>
        <w:t xml:space="preserve"> IV</w:t>
      </w:r>
      <w:r>
        <w:rPr>
          <w:bCs/>
          <w:sz w:val="26"/>
          <w:szCs w:val="26"/>
        </w:rPr>
        <w:t>.</w:t>
      </w:r>
      <w:r w:rsidRPr="00324BA9">
        <w:rPr>
          <w:bCs/>
          <w:sz w:val="26"/>
          <w:szCs w:val="26"/>
        </w:rPr>
        <w:t xml:space="preserve"> Внешнее благоустройство зданий.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Раздел 11. Внешнее благоустройство зданий.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11.1. На фасадах жилых зданий домов размещаются указатели наименования улицы, переулка, площади и пр.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11.2. Таблички с указанием номеров домов, а также номеров квартир, расположенных в данном доме, должны вывешивается на фасаде здания. Они должны быть размещены однотипно в каждом доме.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11.3. Установка памятных досок на фасадах зданий, объясняющие название отдельных проездов, площадей, улиц допускается по решению органов местного самоуправления.</w:t>
      </w:r>
    </w:p>
    <w:p w:rsidR="003E7252" w:rsidRPr="00324BA9" w:rsidRDefault="003E7252" w:rsidP="003E7252">
      <w:pPr>
        <w:tabs>
          <w:tab w:val="left" w:pos="851"/>
          <w:tab w:val="left" w:pos="1134"/>
        </w:tabs>
        <w:snapToGrid w:val="0"/>
        <w:ind w:firstLine="426"/>
        <w:jc w:val="both"/>
        <w:rPr>
          <w:bCs/>
          <w:sz w:val="26"/>
          <w:szCs w:val="26"/>
        </w:rPr>
      </w:pPr>
      <w:r w:rsidRPr="00324BA9">
        <w:rPr>
          <w:bCs/>
          <w:sz w:val="26"/>
          <w:szCs w:val="26"/>
        </w:rPr>
        <w:t>11.4. Окраску фасадов следует производить согласно колерному паспорту, выдаваемому в установленном порядке, в котором приведены указания по применению материала, способа отделки и цвета фасада и архитектурных деталей»;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FF0000"/>
          <w:sz w:val="26"/>
          <w:szCs w:val="26"/>
        </w:rPr>
      </w:pPr>
      <w:r w:rsidRPr="00324BA9">
        <w:rPr>
          <w:color w:val="000000"/>
          <w:sz w:val="26"/>
          <w:szCs w:val="26"/>
        </w:rPr>
        <w:lastRenderedPageBreak/>
        <w:t xml:space="preserve">1.13. Главу V изложить в новой редакции: 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Глава </w:t>
      </w:r>
      <w:r w:rsidRPr="00324BA9">
        <w:rPr>
          <w:color w:val="000000"/>
          <w:sz w:val="26"/>
          <w:szCs w:val="26"/>
        </w:rPr>
        <w:t>V</w:t>
      </w:r>
      <w:r>
        <w:rPr>
          <w:color w:val="000000"/>
          <w:sz w:val="26"/>
          <w:szCs w:val="26"/>
        </w:rPr>
        <w:t>.</w:t>
      </w:r>
      <w:r w:rsidRPr="00324BA9">
        <w:rPr>
          <w:color w:val="000000"/>
          <w:sz w:val="26"/>
          <w:szCs w:val="26"/>
        </w:rPr>
        <w:t xml:space="preserve"> Формы и механизмы общественного участия в принятии решений и реализации проектов комплексного благоустройства и развития городской   среды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b/>
          <w:color w:val="000000"/>
          <w:sz w:val="26"/>
          <w:szCs w:val="26"/>
        </w:rPr>
        <w:t>Раздел 12.</w:t>
      </w:r>
      <w:r w:rsidRPr="00324BA9">
        <w:rPr>
          <w:color w:val="000000"/>
          <w:sz w:val="26"/>
          <w:szCs w:val="26"/>
        </w:rPr>
        <w:t xml:space="preserve"> Задачи, эффективность и формы общественного участия</w:t>
      </w:r>
      <w:r>
        <w:rPr>
          <w:color w:val="000000"/>
          <w:sz w:val="26"/>
          <w:szCs w:val="26"/>
        </w:rPr>
        <w:t>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12.1. Задачи, эффективность и формы общественного участия.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12.2.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12.4.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учету различных мнений, объективному повышению качества решений.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12.5. Основные решения: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-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- разработка внутренних правил, регулирующих процесс общественного участия;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-  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-     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lastRenderedPageBreak/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12.6.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12.7.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12.8.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12.9.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Гвазденского сельского поселения Бутурлиновского муниципального района Воронежской области в информационно-телекоммуникационной сети Интернет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сайта.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12.10. В свободном доступе в сети Интернет размещается основная проектная и конкурсная документация. Кроме того, предоставляется возможность публичного комментирования и обсуждения материалов проектов.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12.11. Формы общественного участия.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12.11.1.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поселения,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lastRenderedPageBreak/>
        <w:t>4) консультации в выборе типов покрытий, с учетом функционального зонирования территории;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5) консультации по предполагаемым типам озеленения;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6) консультации по предполагаемым типам освещения и осветительного оборудования;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12.11.2. При реализации проектов общественность информируется о планирующихся изменениях и возможности участия в этом процессе.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12.11.3. Информирование осуществляется путем: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1) создания специального раздела на сайте Гвазденского сельского поселения Бутурлиновского муниципального района Воронежской области, который будет решать задачи по сбору информации, обеспечению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3)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5) индивидуальных приглашений участников встречи лично, по электронной почте или по телефону;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6) установки интерактивных стендов с устройствами для заполнения и сбора небольших анкет, установка стендов с генпланом территории для проведения </w:t>
      </w:r>
      <w:r w:rsidRPr="00324BA9">
        <w:rPr>
          <w:color w:val="000000"/>
          <w:sz w:val="26"/>
          <w:szCs w:val="26"/>
        </w:rPr>
        <w:lastRenderedPageBreak/>
        <w:t>картирования и сбора пожеланий в центрах общественной жизни и местах пребывания большого количества людей;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7)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 Механизмы общественного участия.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215 – ФЗ «Об основах общественного контроля в Российской Федерации».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12.12.2. Используются следующие инструменты: анкетирование, опросы, интервьюирование, картирование, проведение фокусгрупп,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12.12.4.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12.12.5. По итогам встреч, проектных семинаров, воркшопов, дизайн-игр и любых других форматов общественных обсуждений формируется отчет, а также видеозапись самого мероприятия, и выкладывается в публичный доступ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12.12.6.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12.12.7. Общественный контроль является одним из механизмов общественного участия.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12.12.8. Администрацией Гвазденского сельского поселения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12.12.9.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</w:t>
      </w:r>
      <w:r w:rsidRPr="00324BA9">
        <w:rPr>
          <w:color w:val="000000"/>
          <w:sz w:val="26"/>
          <w:szCs w:val="26"/>
        </w:rPr>
        <w:lastRenderedPageBreak/>
        <w:t>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(или) на интерактивный портал в сети Интернет.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12.12.10.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12.13.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12.13.1.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12.13.2. 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1) в создании и предоставлении разного рода услуг и сервисов для посетителей общественных пространств;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3) в строительстве, реконструкции, реставрации объектов недвижимости;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4) в производстве или размещении элементов благоустройства;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5)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6) в организации мероприятий, обеспечивающих приток посетителей на создаваемые общественные пространства;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7)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12.13.3.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12.13.4. Администрация Гвазденского сельского поселения организует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</w:t>
      </w:r>
      <w:r w:rsidRPr="00324BA9">
        <w:rPr>
          <w:b/>
          <w:color w:val="000000"/>
          <w:sz w:val="26"/>
          <w:szCs w:val="26"/>
        </w:rPr>
        <w:t>Раздел 13.</w:t>
      </w:r>
      <w:r w:rsidRPr="00324BA9">
        <w:rPr>
          <w:color w:val="000000"/>
          <w:sz w:val="26"/>
          <w:szCs w:val="26"/>
        </w:rPr>
        <w:t xml:space="preserve"> Особые требования к доступности городской среды для маломобильных групп населения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13.1. Проектные решения по обеспечению доступности маломобильных групп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населения, включая инвалидов и быть, направлены на повышение качества </w:t>
      </w:r>
      <w:r w:rsidRPr="00324BA9">
        <w:rPr>
          <w:color w:val="000000"/>
          <w:sz w:val="26"/>
          <w:szCs w:val="26"/>
        </w:rPr>
        <w:lastRenderedPageBreak/>
        <w:t>городской среды по критериям доступности, безопасности, комфортности и информативности.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13.2.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13.3. При создании доступной для маломобильных групп населения, включая инвалидов, среды жизнедеятельности на территории Гвазденского сельского поселения необходимо обеспечивать возможность беспрепятственного передвижения: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1) для инвалидов с нарушениями опорно-двигательного аппарата и маломобильных групп населения с помощью трости, костылей, кресла- 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2) для инвалидов с нарушениями зрения и слуха с использованием информационных сигнальных устройств, и средств связи, доступных для инвалидов.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13.4.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 бытовыми целями, отдыха, занятия спортом и т.д.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13.5. Принципы формирования безбарьерного каркаса территории городского поселения должны основываться на принципах универсального дизайна и обеспечивать: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1) равенство в использовании городской среды всеми категориями населения;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2) гибкость в использовании и возможность выбора всеми категориями населения способов передвижения;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3) простоту, легкость и интуитивность понимания предоставляемой о городских объектах и территориях информации, выделение главной информации;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4) возможность восприятия информации и минимальность возникновения опасностей и ошибок восприятия информации.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13.6.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 xml:space="preserve">13.7.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</w:t>
      </w:r>
      <w:r w:rsidRPr="00324BA9">
        <w:rPr>
          <w:color w:val="000000"/>
          <w:sz w:val="26"/>
          <w:szCs w:val="26"/>
        </w:rPr>
        <w:lastRenderedPageBreak/>
        <w:t>всех путях движения, доступных для маломобильных групп населения на все время эксплуатации.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13.9. 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- подъемные платформы или лифты, доступные для инвалидов на кресле-коляске и других маломобильных групп населения.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13.10. Поверхность пандуса должна быть нескользкой, выделенной цветом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13.11. Жилые микрорайоны города и их улично-дорожная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13.12.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13.13.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в соответствии с требованиями СП 59.16330.2016 «СНиП 35-01-2001 Доступность зданий и сооружений для маломобильных групп населения».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13.14.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13.15.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машиномест (но не менее одного места) для людей с инвалидностью.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13.16.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м.»;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1.14. Дополнить Правила благоустройства главой VI следующего содержания: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Глава </w:t>
      </w:r>
      <w:r w:rsidRPr="00324BA9">
        <w:rPr>
          <w:color w:val="000000"/>
          <w:sz w:val="26"/>
          <w:szCs w:val="26"/>
        </w:rPr>
        <w:t>V</w:t>
      </w:r>
      <w:r w:rsidRPr="00324BA9">
        <w:rPr>
          <w:color w:val="000000"/>
          <w:sz w:val="26"/>
          <w:szCs w:val="26"/>
          <w:lang w:val="en-US"/>
        </w:rPr>
        <w:t>I</w:t>
      </w:r>
      <w:r w:rsidRPr="00324BA9">
        <w:rPr>
          <w:color w:val="000000"/>
          <w:sz w:val="26"/>
          <w:szCs w:val="26"/>
        </w:rPr>
        <w:t xml:space="preserve">. Ответственность юридических, должностных лиц и граждан за нарушение Правил благоустройства территории </w:t>
      </w:r>
      <w:r w:rsidRPr="00324BA9">
        <w:rPr>
          <w:sz w:val="26"/>
          <w:szCs w:val="26"/>
        </w:rPr>
        <w:t>Гвазденского</w:t>
      </w:r>
      <w:r w:rsidRPr="00324BA9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>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b/>
          <w:color w:val="000000"/>
          <w:sz w:val="26"/>
          <w:szCs w:val="26"/>
        </w:rPr>
        <w:t>Раздел 14.</w:t>
      </w:r>
      <w:r w:rsidRPr="00324BA9">
        <w:rPr>
          <w:color w:val="000000"/>
          <w:sz w:val="26"/>
          <w:szCs w:val="26"/>
        </w:rPr>
        <w:t xml:space="preserve"> Ответственность юридических, должностных лиц и граждан за нарушение Правил благоустройства территории Гвазденского сельского поселения.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14.1. Ответственность за нарушение настоящих Правил устанавливается в соответствии с Законом Воронежской области от 31.15.2003 № 74-ОЗ «Об административных правонарушениях на территории Воронежской области».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lastRenderedPageBreak/>
        <w:t>14.2. Контроль за исполнением Правил благоустройства и содержания территории Гвазденского сельского поселения осуществляется должностными лицами, уполномоченными на составление протоколов административных правонарушений в области благоустройства, которые подготавливают материалы при выявлении нарушений юридическими и физическими лицами. При проведении проверки осуществляется фото или видеофиксация, на основе которых должностные лица полномочные рассматривать дела об административных правонарушениях, получают возможность делать определенные выводы для правильного разрешения таких дел.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При проведении контроля также осуществляется фото, видео фиксация нарушений Правил благоустройства и содержания территории Гвазденского сельского поселения, в случае не установления личности нарушителя возбуждается административное расследования, по факту нарушения Правил.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14.3. 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14.4. Одним из механизмов контроля за соблюдением Правил благоустройства является общественный контроль.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интерактивный портал в сети Интернет.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14.5.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услуг.».</w:t>
      </w:r>
    </w:p>
    <w:p w:rsidR="003E7252" w:rsidRPr="00324BA9" w:rsidRDefault="003E7252" w:rsidP="003E7252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2. Опубликовать настоящее решение в Вестнике муниципальных нормативно-правовых актов и иной официальной информации Гвазденского сельского поселения Бутурлиновского муниципального района Воронежской области.</w:t>
      </w:r>
    </w:p>
    <w:p w:rsidR="003E7252" w:rsidRPr="00324BA9" w:rsidRDefault="003E7252" w:rsidP="006C5E77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3. Контроль за исполнением данного решения оставляю за собой.</w:t>
      </w:r>
    </w:p>
    <w:p w:rsidR="003E7252" w:rsidRPr="00324BA9" w:rsidRDefault="003E7252" w:rsidP="003E7252">
      <w:pPr>
        <w:shd w:val="clear" w:color="auto" w:fill="FFFFFF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</w:t>
      </w:r>
    </w:p>
    <w:p w:rsidR="003E7252" w:rsidRPr="00324BA9" w:rsidRDefault="003E7252" w:rsidP="003E7252">
      <w:pPr>
        <w:shd w:val="clear" w:color="auto" w:fill="FFFFFF"/>
        <w:jc w:val="both"/>
        <w:rPr>
          <w:color w:val="000000"/>
          <w:sz w:val="26"/>
          <w:szCs w:val="26"/>
        </w:rPr>
      </w:pPr>
      <w:r w:rsidRPr="00324BA9">
        <w:rPr>
          <w:color w:val="000000"/>
          <w:sz w:val="26"/>
          <w:szCs w:val="26"/>
        </w:rPr>
        <w:t>  Глава Гвазденского сельского поселения                                  Л.М. Богданова</w:t>
      </w: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681A7A" w:rsidRDefault="00681A7A" w:rsidP="00AD08DA">
      <w:pPr>
        <w:pStyle w:val="FR1"/>
        <w:spacing w:before="0"/>
        <w:jc w:val="both"/>
        <w:rPr>
          <w:b/>
          <w:bCs/>
        </w:rPr>
      </w:pPr>
    </w:p>
    <w:p w:rsidR="00A44EDE" w:rsidRDefault="00A44EDE" w:rsidP="00AD08DA">
      <w:pPr>
        <w:pStyle w:val="FR1"/>
        <w:spacing w:before="0"/>
        <w:jc w:val="both"/>
        <w:rPr>
          <w:b/>
          <w:bCs/>
        </w:rPr>
      </w:pPr>
    </w:p>
    <w:sectPr w:rsidR="00A44EDE" w:rsidSect="006C5E77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5B" w:rsidRDefault="00AD585B" w:rsidP="00533F34">
      <w:r>
        <w:separator/>
      </w:r>
    </w:p>
  </w:endnote>
  <w:endnote w:type="continuationSeparator" w:id="1">
    <w:p w:rsidR="00AD585B" w:rsidRDefault="00AD585B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00270F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E8130F">
      <w:rPr>
        <w:noProof/>
      </w:rPr>
      <w:t>4</w:t>
    </w:r>
    <w:r>
      <w:fldChar w:fldCharType="end"/>
    </w:r>
  </w:p>
  <w:p w:rsidR="007F44B4" w:rsidRDefault="00AD58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5B" w:rsidRDefault="00AD585B" w:rsidP="00533F34">
      <w:r>
        <w:separator/>
      </w:r>
    </w:p>
  </w:footnote>
  <w:footnote w:type="continuationSeparator" w:id="1">
    <w:p w:rsidR="00AD585B" w:rsidRDefault="00AD585B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F7B6AC0"/>
    <w:multiLevelType w:val="hybridMultilevel"/>
    <w:tmpl w:val="42E4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044744"/>
    <w:multiLevelType w:val="hybridMultilevel"/>
    <w:tmpl w:val="20A6D2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C80340"/>
    <w:multiLevelType w:val="hybridMultilevel"/>
    <w:tmpl w:val="A2C27612"/>
    <w:lvl w:ilvl="0" w:tplc="627CB8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70F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233"/>
    <w:rsid w:val="00016433"/>
    <w:rsid w:val="000170E4"/>
    <w:rsid w:val="00020002"/>
    <w:rsid w:val="000201B4"/>
    <w:rsid w:val="00020856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091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C30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1E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62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67BB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2B7D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50F"/>
    <w:rsid w:val="003B1736"/>
    <w:rsid w:val="003B18D4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D08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252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5F5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3779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167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5E77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5D4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D92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729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042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2D3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0ED6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CC6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6CB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0BE1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4EDE"/>
    <w:rsid w:val="00A454ED"/>
    <w:rsid w:val="00A45AD4"/>
    <w:rsid w:val="00A45F44"/>
    <w:rsid w:val="00A46C2F"/>
    <w:rsid w:val="00A47AD7"/>
    <w:rsid w:val="00A47BB5"/>
    <w:rsid w:val="00A47DAD"/>
    <w:rsid w:val="00A509E5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1C9E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85B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67B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2A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9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B00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025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368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30F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52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21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0AA8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38A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837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B1F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B05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Default">
    <w:name w:val="Default"/>
    <w:rsid w:val="006F672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FontStyle24">
    <w:name w:val="Font Style24"/>
    <w:basedOn w:val="a0"/>
    <w:rsid w:val="003E725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">
    <w:name w:val="Style1"/>
    <w:basedOn w:val="a"/>
    <w:rsid w:val="003E7252"/>
    <w:pPr>
      <w:widowControl w:val="0"/>
      <w:autoSpaceDE w:val="0"/>
      <w:autoSpaceDN w:val="0"/>
      <w:adjustRightInd w:val="0"/>
      <w:spacing w:line="353" w:lineRule="exact"/>
      <w:jc w:val="right"/>
    </w:pPr>
  </w:style>
  <w:style w:type="paragraph" w:customStyle="1" w:styleId="Style3">
    <w:name w:val="Style3"/>
    <w:basedOn w:val="a"/>
    <w:rsid w:val="003E725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3E725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0">
    <w:name w:val="Font Style20"/>
    <w:basedOn w:val="a0"/>
    <w:rsid w:val="003E7252"/>
    <w:rPr>
      <w:rFonts w:ascii="Times New Roman" w:hAnsi="Times New Roman" w:cs="Times New Roman" w:hint="default"/>
      <w:b/>
      <w:bCs/>
      <w:spacing w:val="80"/>
      <w:sz w:val="30"/>
      <w:szCs w:val="30"/>
    </w:rPr>
  </w:style>
  <w:style w:type="paragraph" w:customStyle="1" w:styleId="Style5">
    <w:name w:val="Style5"/>
    <w:basedOn w:val="a"/>
    <w:rsid w:val="003E725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E7252"/>
    <w:pPr>
      <w:widowControl w:val="0"/>
      <w:autoSpaceDE w:val="0"/>
      <w:autoSpaceDN w:val="0"/>
      <w:adjustRightInd w:val="0"/>
      <w:spacing w:line="325" w:lineRule="exact"/>
    </w:pPr>
  </w:style>
  <w:style w:type="table" w:styleId="a9">
    <w:name w:val="Table Grid"/>
    <w:basedOn w:val="a1"/>
    <w:uiPriority w:val="59"/>
    <w:rsid w:val="003E725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9377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47F4-D3EB-4085-8419-507C324B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Рачкова Лилия</dc:creator>
  <cp:lastModifiedBy>Пользователь</cp:lastModifiedBy>
  <cp:revision>27</cp:revision>
  <cp:lastPrinted>2018-11-08T14:12:00Z</cp:lastPrinted>
  <dcterms:created xsi:type="dcterms:W3CDTF">2018-10-25T10:42:00Z</dcterms:created>
  <dcterms:modified xsi:type="dcterms:W3CDTF">2019-02-19T07:21:00Z</dcterms:modified>
</cp:coreProperties>
</file>