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8" w:rsidRDefault="0038347D" w:rsidP="00C42B40">
      <w:pPr>
        <w:tabs>
          <w:tab w:val="left" w:pos="3585"/>
        </w:tabs>
        <w:jc w:val="right"/>
        <w:rPr>
          <w:sz w:val="32"/>
          <w:szCs w:val="32"/>
        </w:rPr>
      </w:pPr>
      <w:r w:rsidRPr="00A20FB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5pt;margin-top:0;width:39pt;height:63pt;z-index:1">
            <v:imagedata r:id="rId7" o:title=""/>
            <w10:wrap type="square" side="right"/>
          </v:shape>
        </w:pict>
      </w:r>
    </w:p>
    <w:p w:rsidR="005E19DA" w:rsidRDefault="004C3458" w:rsidP="004C3458">
      <w:pPr>
        <w:tabs>
          <w:tab w:val="left" w:pos="348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br w:type="textWrapping" w:clear="all"/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народных депутатов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Гвазденского сельского поселения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</w:t>
      </w:r>
    </w:p>
    <w:p w:rsidR="00C42B40" w:rsidRPr="00593888" w:rsidRDefault="005E19DA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C42B40" w:rsidRPr="00A20FB8" w:rsidRDefault="00C42B40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9DA" w:rsidRPr="00A20FB8" w:rsidRDefault="005E19DA" w:rsidP="00F645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E19DA" w:rsidRPr="00A20FB8" w:rsidRDefault="005E1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от </w:t>
      </w:r>
      <w:r w:rsidR="00205438" w:rsidRPr="00A20FB8">
        <w:rPr>
          <w:rFonts w:ascii="Times New Roman" w:hAnsi="Times New Roman" w:cs="Times New Roman"/>
          <w:sz w:val="28"/>
          <w:szCs w:val="28"/>
        </w:rPr>
        <w:t xml:space="preserve">   </w:t>
      </w:r>
      <w:r w:rsidR="00BA45AE" w:rsidRPr="00A20FB8">
        <w:rPr>
          <w:rFonts w:ascii="Times New Roman" w:hAnsi="Times New Roman" w:cs="Times New Roman"/>
          <w:sz w:val="28"/>
          <w:szCs w:val="28"/>
        </w:rPr>
        <w:t>30.03.2021г.</w:t>
      </w:r>
      <w:r w:rsidR="00962B7F" w:rsidRPr="00A20FB8">
        <w:rPr>
          <w:rFonts w:ascii="Times New Roman" w:hAnsi="Times New Roman" w:cs="Times New Roman"/>
          <w:sz w:val="28"/>
          <w:szCs w:val="28"/>
        </w:rPr>
        <w:t xml:space="preserve">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№</w:t>
      </w:r>
      <w:r w:rsidR="00A20FB8" w:rsidRPr="00A20FB8"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F64532" w:rsidRPr="00A20FB8" w:rsidRDefault="00A20FB8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9DA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5E19DA" w:rsidRPr="00A20FB8">
        <w:rPr>
          <w:rFonts w:ascii="Times New Roman" w:hAnsi="Times New Roman" w:cs="Times New Roman"/>
        </w:rPr>
        <w:t xml:space="preserve">с. Гвазда </w:t>
      </w:r>
    </w:p>
    <w:tbl>
      <w:tblPr>
        <w:tblW w:w="8400" w:type="dxa"/>
        <w:tblInd w:w="-106" w:type="dxa"/>
        <w:tblLayout w:type="fixed"/>
        <w:tblLook w:val="0000"/>
      </w:tblPr>
      <w:tblGrid>
        <w:gridCol w:w="4338"/>
        <w:gridCol w:w="4062"/>
      </w:tblGrid>
      <w:tr w:rsidR="005E19DA" w:rsidRPr="00A20FB8"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62B7F" w:rsidRPr="00A20FB8" w:rsidRDefault="005E19DA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  исполнении бюджета Гвазденского сельского</w:t>
            </w:r>
          </w:p>
          <w:p w:rsidR="005E19DA" w:rsidRPr="00A20FB8" w:rsidRDefault="005E19DA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поселения  за</w:t>
            </w:r>
            <w:r w:rsidR="00D75DF5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205438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20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год.</w:t>
            </w:r>
          </w:p>
          <w:p w:rsidR="00F64532" w:rsidRPr="00A20FB8" w:rsidRDefault="00F64532" w:rsidP="00205438">
            <w:pPr>
              <w:pStyle w:val="a7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5E19DA" w:rsidRPr="00A20FB8" w:rsidRDefault="005E19DA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42A9" w:rsidRPr="00A20FB8" w:rsidRDefault="005E19DA" w:rsidP="004C3458">
      <w:pPr>
        <w:ind w:firstLine="709"/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Гвазденского сельского поселения и  Положением о бюджетном процессе в Гвазденском сельском поселении Бутурлиновского муниципального района Воронежской области, утвержденным  решением Совета народных депутатов Гвазденского сельского поселения от </w:t>
      </w:r>
      <w:r w:rsidR="00D75DF5" w:rsidRPr="00A20FB8">
        <w:rPr>
          <w:sz w:val="28"/>
          <w:szCs w:val="28"/>
        </w:rPr>
        <w:t>31.08.2015 г. № 26</w:t>
      </w:r>
      <w:r w:rsidRPr="00A20FB8">
        <w:rPr>
          <w:sz w:val="28"/>
          <w:szCs w:val="28"/>
        </w:rPr>
        <w:t>1, Совет народных депутатов Гвазденского сельского поселения</w:t>
      </w:r>
    </w:p>
    <w:p w:rsidR="008242A9" w:rsidRPr="00A20FB8" w:rsidRDefault="005E19DA" w:rsidP="00C42B40">
      <w:pPr>
        <w:ind w:firstLine="709"/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р е ш и л: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Гвазденского сельского поселения </w:t>
      </w:r>
      <w:hyperlink r:id="rId8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205438" w:rsidRPr="00A20FB8">
          <w:rPr>
            <w:rFonts w:ascii="Times New Roman" w:hAnsi="Times New Roman" w:cs="Times New Roman"/>
            <w:color w:val="000000"/>
            <w:sz w:val="28"/>
            <w:szCs w:val="28"/>
          </w:rPr>
          <w:t>20</w:t>
        </w:r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205438" w:rsidRPr="00A20FB8">
        <w:rPr>
          <w:rFonts w:ascii="Times New Roman" w:hAnsi="Times New Roman" w:cs="Times New Roman"/>
          <w:sz w:val="28"/>
          <w:szCs w:val="28"/>
        </w:rPr>
        <w:t>10 086,8 т</w:t>
      </w:r>
      <w:r w:rsidRPr="00A20FB8">
        <w:rPr>
          <w:rFonts w:ascii="Times New Roman" w:hAnsi="Times New Roman" w:cs="Times New Roman"/>
          <w:sz w:val="28"/>
          <w:szCs w:val="28"/>
        </w:rPr>
        <w:t>ыс. рублей, по расходам в сумме 10</w:t>
      </w:r>
      <w:r w:rsidR="00205438" w:rsidRPr="00A20FB8">
        <w:rPr>
          <w:rFonts w:ascii="Times New Roman" w:hAnsi="Times New Roman" w:cs="Times New Roman"/>
          <w:sz w:val="28"/>
          <w:szCs w:val="28"/>
        </w:rPr>
        <w:t> 033,7</w:t>
      </w:r>
      <w:r w:rsidRPr="00A20FB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92D92" w:rsidRPr="00A20FB8">
        <w:rPr>
          <w:rFonts w:ascii="Times New Roman" w:hAnsi="Times New Roman" w:cs="Times New Roman"/>
          <w:sz w:val="28"/>
          <w:szCs w:val="28"/>
        </w:rPr>
        <w:t>до</w:t>
      </w:r>
      <w:r w:rsidRPr="00A20FB8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792D92" w:rsidRPr="00A20FB8">
        <w:rPr>
          <w:rFonts w:ascii="Times New Roman" w:hAnsi="Times New Roman" w:cs="Times New Roman"/>
          <w:sz w:val="28"/>
          <w:szCs w:val="28"/>
        </w:rPr>
        <w:t>расходами (про</w:t>
      </w:r>
      <w:r w:rsidRPr="00A20FB8">
        <w:rPr>
          <w:rFonts w:ascii="Times New Roman" w:hAnsi="Times New Roman" w:cs="Times New Roman"/>
          <w:sz w:val="28"/>
          <w:szCs w:val="28"/>
        </w:rPr>
        <w:t xml:space="preserve">фицит бюджета Гвазденского сельского поселения) в сумме  </w:t>
      </w:r>
      <w:r w:rsidR="00205438" w:rsidRPr="00A20FB8">
        <w:rPr>
          <w:rFonts w:ascii="Times New Roman" w:hAnsi="Times New Roman" w:cs="Times New Roman"/>
          <w:sz w:val="28"/>
          <w:szCs w:val="28"/>
        </w:rPr>
        <w:t>53,1</w:t>
      </w:r>
      <w:r w:rsidRPr="00A20FB8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поступлению  доходов в бюджет Гвазденского сельского поселения за 20</w:t>
      </w:r>
      <w:r w:rsidR="00792D92" w:rsidRPr="00A20FB8">
        <w:rPr>
          <w:rFonts w:ascii="Times New Roman" w:hAnsi="Times New Roman" w:cs="Times New Roman"/>
          <w:sz w:val="28"/>
          <w:szCs w:val="28"/>
        </w:rPr>
        <w:t>20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 согласно </w:t>
      </w:r>
      <w:hyperlink r:id="rId9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20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распределению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 классификации  расходов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20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A20FB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Pr="00A20FB8">
        <w:rPr>
          <w:rFonts w:ascii="Times New Roman" w:hAnsi="Times New Roman" w:cs="Times New Roman"/>
          <w:sz w:val="28"/>
          <w:szCs w:val="28"/>
        </w:rPr>
        <w:t xml:space="preserve">к настоящему решению Совета народных </w:t>
      </w:r>
      <w:r w:rsidRPr="00A20FB8">
        <w:rPr>
          <w:rFonts w:ascii="Times New Roman" w:hAnsi="Times New Roman" w:cs="Times New Roman"/>
          <w:sz w:val="28"/>
          <w:szCs w:val="28"/>
        </w:rPr>
        <w:lastRenderedPageBreak/>
        <w:t>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D75D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</w:t>
      </w:r>
      <w:r w:rsidR="005E19DA" w:rsidRPr="00A20FB8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20</w:t>
      </w:r>
      <w:r w:rsidR="005E19DA" w:rsidRPr="00A20FB8">
        <w:rPr>
          <w:rFonts w:ascii="Times New Roman" w:hAnsi="Times New Roman" w:cs="Times New Roman"/>
          <w:sz w:val="28"/>
          <w:szCs w:val="28"/>
        </w:rPr>
        <w:t xml:space="preserve"> год по кодам классификации  источников финансирования дефицитов бюджетов согласно </w:t>
      </w:r>
      <w:hyperlink r:id="rId11" w:history="1">
        <w:r w:rsidR="005E19DA"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hyperlink r:id="rId12" w:history="1">
        <w:r w:rsidR="005E19DA" w:rsidRPr="00A20FB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3" w:history="1">
        <w:r w:rsidR="005E19DA" w:rsidRPr="00A20FB8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5E19DA"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 </w:t>
      </w:r>
      <w:r w:rsidRPr="00A20FB8">
        <w:rPr>
          <w:rFonts w:ascii="Times New Roman" w:hAnsi="Times New Roman" w:cs="Times New Roman"/>
          <w:sz w:val="28"/>
          <w:szCs w:val="28"/>
        </w:rPr>
        <w:t>по  распределению бюджетных ассигнований  по 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2E6A08" w:rsidRPr="00A20FB8">
        <w:rPr>
          <w:rFonts w:ascii="Times New Roman" w:hAnsi="Times New Roman" w:cs="Times New Roman"/>
          <w:sz w:val="28"/>
          <w:szCs w:val="28"/>
        </w:rPr>
        <w:t>20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Гвазденского сельского поселения.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2B40" w:rsidRP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2F12" w:rsidRPr="00A20FB8" w:rsidRDefault="00A20FB8" w:rsidP="00C42B4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9DA" w:rsidRPr="00A20FB8">
        <w:rPr>
          <w:rFonts w:ascii="Times New Roman" w:hAnsi="Times New Roman" w:cs="Times New Roman"/>
          <w:sz w:val="28"/>
          <w:szCs w:val="28"/>
        </w:rPr>
        <w:t>Глава  Гвазденског</w:t>
      </w:r>
      <w:r w:rsidR="00F64532" w:rsidRPr="00A20FB8">
        <w:rPr>
          <w:rFonts w:ascii="Times New Roman" w:hAnsi="Times New Roman" w:cs="Times New Roman"/>
          <w:sz w:val="28"/>
          <w:szCs w:val="28"/>
        </w:rPr>
        <w:t xml:space="preserve">о </w:t>
      </w:r>
      <w:r w:rsidR="00602D08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5E19DA" w:rsidRPr="00A20FB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8242A9" w:rsidRPr="00A20FB8">
        <w:rPr>
          <w:rFonts w:ascii="Times New Roman" w:hAnsi="Times New Roman" w:cs="Times New Roman"/>
          <w:sz w:val="28"/>
          <w:szCs w:val="28"/>
        </w:rPr>
        <w:t xml:space="preserve">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</w:t>
      </w:r>
      <w:r w:rsidR="0074409A" w:rsidRPr="00A20F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DF5" w:rsidRPr="00A20FB8">
        <w:rPr>
          <w:rFonts w:ascii="Times New Roman" w:hAnsi="Times New Roman" w:cs="Times New Roman"/>
          <w:sz w:val="28"/>
          <w:szCs w:val="28"/>
        </w:rPr>
        <w:t xml:space="preserve">  </w:t>
      </w:r>
      <w:r w:rsidR="005E19DA" w:rsidRPr="00A20FB8">
        <w:rPr>
          <w:rFonts w:ascii="Times New Roman" w:hAnsi="Times New Roman" w:cs="Times New Roman"/>
          <w:sz w:val="28"/>
          <w:szCs w:val="28"/>
        </w:rPr>
        <w:t>Л.М. Богдан</w:t>
      </w:r>
      <w:r w:rsidR="00C42B40" w:rsidRPr="00A20FB8">
        <w:rPr>
          <w:rFonts w:ascii="Times New Roman" w:hAnsi="Times New Roman" w:cs="Times New Roman"/>
          <w:sz w:val="28"/>
          <w:szCs w:val="28"/>
        </w:rPr>
        <w:t>ова</w:t>
      </w:r>
    </w:p>
    <w:p w:rsidR="00F64532" w:rsidRPr="00A20FB8" w:rsidRDefault="00F64532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B77E32" w:rsidRDefault="00B77E32" w:rsidP="00593888">
      <w:pPr>
        <w:rPr>
          <w:sz w:val="28"/>
          <w:szCs w:val="28"/>
        </w:rPr>
      </w:pPr>
    </w:p>
    <w:p w:rsidR="00593888" w:rsidRDefault="00593888" w:rsidP="00593888">
      <w:pPr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1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552F12" w:rsidRPr="00A20FB8">
        <w:rPr>
          <w:sz w:val="28"/>
          <w:szCs w:val="28"/>
        </w:rPr>
        <w:t xml:space="preserve">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 w:rsidP="007570D0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552F12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 xml:space="preserve"> </w:t>
      </w:r>
      <w:r w:rsidR="002E6A08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2E6A08" w:rsidRPr="00A20FB8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30.03.2021</w:t>
      </w:r>
      <w:r w:rsidR="00B77E32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г.</w:t>
      </w:r>
      <w:r w:rsidRPr="00A20FB8">
        <w:rPr>
          <w:sz w:val="28"/>
          <w:szCs w:val="28"/>
        </w:rPr>
        <w:t xml:space="preserve"> № </w:t>
      </w:r>
      <w:r w:rsidR="00A20FB8">
        <w:rPr>
          <w:sz w:val="28"/>
          <w:szCs w:val="28"/>
        </w:rPr>
        <w:t>163</w:t>
      </w:r>
      <w:r w:rsidRPr="00A20FB8">
        <w:rPr>
          <w:sz w:val="28"/>
          <w:szCs w:val="28"/>
        </w:rPr>
        <w:t xml:space="preserve"> </w:t>
      </w:r>
    </w:p>
    <w:p w:rsidR="00B77E32" w:rsidRDefault="00B77E32">
      <w:pPr>
        <w:jc w:val="center"/>
        <w:rPr>
          <w:b/>
          <w:bCs/>
          <w:sz w:val="28"/>
          <w:szCs w:val="28"/>
        </w:rPr>
      </w:pPr>
    </w:p>
    <w:p w:rsidR="005E19DA" w:rsidRPr="00A20FB8" w:rsidRDefault="005E19DA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ПОСТУПЛЕНИЕ ДОХОДОВ В  БЮДЖЕТ ГВАЗДЕНСКОГО СЕЛЬСКОГО ПОСЕЛЕНИЯ  ПО КОДАМ  ВИДОВ Д</w:t>
      </w:r>
      <w:r w:rsidR="002E6A08" w:rsidRPr="00A20FB8">
        <w:rPr>
          <w:b/>
          <w:bCs/>
          <w:sz w:val="28"/>
          <w:szCs w:val="28"/>
        </w:rPr>
        <w:t>ОХОДОВ, ПОДВИДОВ ДОХОДОВ ЗА 2020</w:t>
      </w:r>
      <w:r w:rsidRPr="00A20FB8">
        <w:rPr>
          <w:b/>
          <w:bCs/>
          <w:sz w:val="28"/>
          <w:szCs w:val="28"/>
        </w:rPr>
        <w:t xml:space="preserve"> ГОД</w:t>
      </w:r>
    </w:p>
    <w:p w:rsidR="005E19DA" w:rsidRPr="00A20FB8" w:rsidRDefault="005E19DA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977"/>
        <w:gridCol w:w="5528"/>
        <w:gridCol w:w="1701"/>
      </w:tblGrid>
      <w:tr w:rsidR="005E19DA" w:rsidRPr="00A20FB8" w:rsidTr="004C3458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 xml:space="preserve">Код  классификации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4C345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Исполнено (тыс. руб.)</w:t>
            </w:r>
          </w:p>
        </w:tc>
      </w:tr>
    </w:tbl>
    <w:p w:rsidR="005E19DA" w:rsidRPr="00A20FB8" w:rsidRDefault="005E19DA">
      <w:pPr>
        <w:jc w:val="both"/>
        <w:rPr>
          <w:sz w:val="28"/>
          <w:szCs w:val="28"/>
        </w:rPr>
      </w:pPr>
    </w:p>
    <w:tbl>
      <w:tblPr>
        <w:tblW w:w="1011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88"/>
        <w:gridCol w:w="5458"/>
        <w:gridCol w:w="1669"/>
      </w:tblGrid>
      <w:tr w:rsidR="005E19DA" w:rsidRPr="00A20FB8" w:rsidTr="00B03753">
        <w:trPr>
          <w:trHeight w:val="138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70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10 086,8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7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3208,</w:t>
            </w:r>
            <w:r w:rsidR="00841304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06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141,6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141,6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068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0FB8">
              <w:rPr>
                <w:rFonts w:eastAsiaTheme="minorEastAsia"/>
                <w:sz w:val="28"/>
                <w:szCs w:val="28"/>
                <w:vertAlign w:val="superscript"/>
              </w:rPr>
              <w:t>1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141,6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03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92,</w:t>
            </w:r>
            <w:r w:rsidR="00841304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70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92,</w:t>
            </w:r>
            <w:r w:rsidR="00841304" w:rsidRPr="00A20FB8">
              <w:rPr>
                <w:rFonts w:eastAsiaTheme="minorEastAsia"/>
                <w:color w:val="000000"/>
                <w:sz w:val="28"/>
                <w:szCs w:val="28"/>
              </w:rPr>
              <w:t>6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25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</w:t>
            </w:r>
            <w:r w:rsidR="002E6A08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716,8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13</w:t>
            </w:r>
            <w:r w:rsidR="00841304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7,0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2E6A08" w:rsidRPr="00A20FB8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841304" w:rsidRPr="00A20FB8">
              <w:rPr>
                <w:rFonts w:eastAsiaTheme="minorEastAsia"/>
                <w:color w:val="000000"/>
                <w:sz w:val="28"/>
                <w:szCs w:val="28"/>
              </w:rPr>
              <w:t>7,0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4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2E6A08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2</w:t>
            </w:r>
            <w:r w:rsidR="002E6A08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579,8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2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1090,4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726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000 1 06 06033 10 0000 110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1090,4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28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1489,4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677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14</w:t>
            </w:r>
            <w:r w:rsidR="002E6A08" w:rsidRPr="00A20FB8">
              <w:rPr>
                <w:rFonts w:eastAsiaTheme="minorEastAsia"/>
                <w:color w:val="000000"/>
                <w:sz w:val="28"/>
                <w:szCs w:val="28"/>
              </w:rPr>
              <w:t>89,4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9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4C345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791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4C3458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6,0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000 1 08 04020 01 0000 110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6,0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537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4C345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245,2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84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000 1 11 05025 10 0000 120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находяшиеся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2E6A08" w:rsidRPr="00A20FB8">
              <w:rPr>
                <w:rFonts w:eastAsiaTheme="minorEastAsia"/>
                <w:color w:val="000000"/>
                <w:sz w:val="28"/>
                <w:szCs w:val="28"/>
              </w:rPr>
              <w:t>45,2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196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B0375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7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605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000 </w:t>
            </w:r>
            <w:r w:rsidR="005E19DA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2E6A08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74416D">
        <w:tblPrEx>
          <w:tblCellSpacing w:w="-5" w:type="nil"/>
        </w:tblPrEx>
        <w:trPr>
          <w:trHeight w:val="27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000</w:t>
            </w:r>
            <w:r w:rsidR="00B03753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 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</w:t>
            </w:r>
            <w:r w:rsidR="0074416D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</w:t>
            </w:r>
            <w:r w:rsidR="00B03753"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6 0</w:t>
            </w: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 w:rsidP="004C3458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1</w:t>
            </w:r>
            <w:r w:rsidR="005E19DA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86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000 1</w:t>
            </w:r>
            <w:r w:rsidR="0074416D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000 00 0000 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14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 w:rsidP="004C3458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Платежи в целях возмещения причиненного 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ущерба (убытков)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1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871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000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74416D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6 1012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01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0000 </w:t>
            </w:r>
            <w:r w:rsidR="00B03753"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 w:rsidP="004C3458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03753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B03753" w:rsidRPr="00A20FB8" w:rsidTr="0074416D">
        <w:tblPrEx>
          <w:tblCellSpacing w:w="-5" w:type="nil"/>
        </w:tblPrEx>
        <w:trPr>
          <w:trHeight w:val="275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000 1 17 00000 00 0000 000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 w:rsidP="0074416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color w:val="000000"/>
                <w:sz w:val="28"/>
                <w:szCs w:val="28"/>
              </w:rPr>
              <w:t>1,9</w:t>
            </w:r>
          </w:p>
        </w:tc>
      </w:tr>
      <w:tr w:rsidR="00B03753" w:rsidRPr="00A20FB8" w:rsidTr="0074416D">
        <w:tblPrEx>
          <w:tblCellSpacing w:w="-5" w:type="nil"/>
        </w:tblPrEx>
        <w:trPr>
          <w:trHeight w:val="280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000 1 17 01000 00 0000 180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 w:rsidP="004C3458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1,9</w:t>
            </w:r>
          </w:p>
        </w:tc>
      </w:tr>
      <w:tr w:rsidR="0074416D" w:rsidRPr="00A20FB8" w:rsidTr="0074416D">
        <w:tblPrEx>
          <w:tblCellSpacing w:w="-5" w:type="nil"/>
        </w:tblPrEx>
        <w:trPr>
          <w:trHeight w:val="553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16D" w:rsidRPr="00A20FB8" w:rsidRDefault="0074416D" w:rsidP="00962B7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000 1 17 01050 10 0000 180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Pr="00A20FB8" w:rsidRDefault="0074416D" w:rsidP="004C3458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FB8">
              <w:rPr>
                <w:rFonts w:ascii="Times New Roman" w:eastAsiaTheme="minorEastAsia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6D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1,9</w:t>
            </w:r>
          </w:p>
        </w:tc>
      </w:tr>
      <w:tr w:rsidR="00B03753" w:rsidRPr="00A20FB8" w:rsidTr="00B03753">
        <w:tblPrEx>
          <w:tblCellSpacing w:w="-5" w:type="nil"/>
        </w:tblPrEx>
        <w:trPr>
          <w:trHeight w:val="226"/>
          <w:tblCellSpacing w:w="-5" w:type="nil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03753" w:rsidRPr="00A20FB8" w:rsidRDefault="00B03753" w:rsidP="00962B7F">
            <w:pPr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B03753" w:rsidP="004C345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53" w:rsidRPr="00A20FB8" w:rsidRDefault="00B03753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68</w:t>
            </w:r>
            <w:r w:rsidR="0074416D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78,</w:t>
            </w:r>
            <w:r w:rsidR="00223A3C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389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E19DA" w:rsidRPr="00A20FB8" w:rsidRDefault="005E19DA" w:rsidP="00962B7F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4416D">
            <w:pPr>
              <w:jc w:val="center"/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  <w:r w:rsidR="0074416D"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78,</w:t>
            </w:r>
            <w:r w:rsidR="00223A3C"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000 2 02 01000 00 0000 150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4416D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3</w:t>
            </w:r>
            <w:r w:rsidR="0074416D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724,0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42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000 2 02 01001 00 0000 150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586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000 2 02 01001 10 0000 150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586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>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000 2 02 15002 00 0000 150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3138,0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31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000 2 02 15002 10 0000 150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74416D" w:rsidRPr="00A20FB8">
              <w:rPr>
                <w:rFonts w:eastAsiaTheme="minorEastAsia"/>
                <w:color w:val="000000"/>
                <w:sz w:val="28"/>
                <w:szCs w:val="28"/>
              </w:rPr>
              <w:t>138,0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000 2 02 30000 00 0000 150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88,0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88,0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233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000 2 02 00000 00 0000 150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74416D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3066,</w:t>
            </w:r>
            <w:r w:rsidR="00223A3C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000 2 02 40014 00 0000 150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74416D" w:rsidRPr="00A20FB8">
              <w:rPr>
                <w:rFonts w:eastAsiaTheme="minorEastAsia"/>
                <w:color w:val="000000"/>
                <w:sz w:val="28"/>
                <w:szCs w:val="28"/>
              </w:rPr>
              <w:t>735,0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000 2 02 40014 10 0000 150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4416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2</w:t>
            </w:r>
            <w:r w:rsidR="0074416D" w:rsidRPr="00A20FB8">
              <w:rPr>
                <w:rFonts w:eastAsiaTheme="minorEastAsia"/>
                <w:color w:val="000000"/>
                <w:sz w:val="28"/>
                <w:szCs w:val="28"/>
              </w:rPr>
              <w:t>735,0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000 2 02 45160 00 0000 150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1,9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34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000 2 02 45160 10 0000 150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1,9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11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74416D" w:rsidRPr="00A20FB8">
              <w:rPr>
                <w:rFonts w:eastAsiaTheme="minorEastAsia"/>
                <w:sz w:val="28"/>
                <w:szCs w:val="28"/>
              </w:rPr>
              <w:t>29,8</w:t>
            </w:r>
          </w:p>
        </w:tc>
      </w:tr>
      <w:tr w:rsidR="005E19DA" w:rsidRPr="00A20FB8" w:rsidTr="00B03753">
        <w:tblPrEx>
          <w:tblCellSpacing w:w="-5" w:type="nil"/>
        </w:tblPrEx>
        <w:trPr>
          <w:trHeight w:val="448"/>
          <w:tblCellSpacing w:w="-5" w:type="nil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7570D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74416D" w:rsidRPr="00A20FB8">
              <w:rPr>
                <w:rFonts w:eastAsiaTheme="minorEastAsia"/>
                <w:color w:val="000000"/>
                <w:sz w:val="28"/>
                <w:szCs w:val="28"/>
              </w:rPr>
              <w:t>29,8</w:t>
            </w:r>
          </w:p>
        </w:tc>
      </w:tr>
    </w:tbl>
    <w:p w:rsidR="005E19DA" w:rsidRPr="00A20FB8" w:rsidRDefault="005E19DA" w:rsidP="00C42B40">
      <w:pPr>
        <w:tabs>
          <w:tab w:val="left" w:pos="8970"/>
        </w:tabs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92082C" w:rsidRPr="00A20FB8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Глава  Гвазденского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Л.М. Богданова</w:t>
      </w: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Default="0074416D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92082C" w:rsidRDefault="0092082C" w:rsidP="0092082C">
      <w:pPr>
        <w:jc w:val="right"/>
        <w:rPr>
          <w:sz w:val="28"/>
          <w:szCs w:val="28"/>
        </w:rPr>
      </w:pPr>
    </w:p>
    <w:p w:rsidR="005E19DA" w:rsidRPr="00A20FB8" w:rsidRDefault="005E19DA" w:rsidP="0092082C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2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</w:t>
      </w:r>
      <w:r w:rsidR="00552F12" w:rsidRPr="00A20FB8">
        <w:rPr>
          <w:sz w:val="28"/>
          <w:szCs w:val="28"/>
        </w:rPr>
        <w:t xml:space="preserve">                      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552F12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 xml:space="preserve"> </w:t>
      </w:r>
      <w:r w:rsidR="00E11DEC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E11DEC" w:rsidRPr="00A20FB8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30.03.2021 г.</w:t>
      </w:r>
      <w:r w:rsidR="00E11DEC" w:rsidRPr="00A20FB8">
        <w:rPr>
          <w:sz w:val="28"/>
          <w:szCs w:val="28"/>
        </w:rPr>
        <w:t xml:space="preserve"> №</w:t>
      </w:r>
      <w:r w:rsidR="00A20FB8">
        <w:rPr>
          <w:sz w:val="28"/>
          <w:szCs w:val="28"/>
        </w:rPr>
        <w:t xml:space="preserve"> 163</w:t>
      </w:r>
    </w:p>
    <w:p w:rsidR="005E19DA" w:rsidRPr="00A20FB8" w:rsidRDefault="005E19DA">
      <w:pPr>
        <w:jc w:val="right"/>
        <w:rPr>
          <w:sz w:val="28"/>
          <w:szCs w:val="28"/>
        </w:rPr>
      </w:pPr>
    </w:p>
    <w:p w:rsidR="005E19DA" w:rsidRPr="00A20FB8" w:rsidRDefault="005E19DA">
      <w:pPr>
        <w:pStyle w:val="ConsPlusTitle"/>
        <w:jc w:val="center"/>
        <w:rPr>
          <w:sz w:val="28"/>
          <w:szCs w:val="28"/>
        </w:rPr>
      </w:pPr>
      <w:r w:rsidRPr="00A20FB8">
        <w:rPr>
          <w:sz w:val="28"/>
          <w:szCs w:val="28"/>
        </w:rPr>
        <w:t>ВЕДОМСТВЕННАЯ СТРУКТУРА</w:t>
      </w:r>
    </w:p>
    <w:p w:rsidR="005E19DA" w:rsidRPr="00A20FB8" w:rsidRDefault="005E19DA">
      <w:pPr>
        <w:pStyle w:val="ConsPlusTitle"/>
        <w:jc w:val="center"/>
        <w:rPr>
          <w:sz w:val="28"/>
          <w:szCs w:val="28"/>
        </w:rPr>
      </w:pPr>
      <w:r w:rsidRPr="00A20FB8">
        <w:rPr>
          <w:sz w:val="28"/>
          <w:szCs w:val="28"/>
        </w:rPr>
        <w:t>РАСХОДОВ БЮДЖЕТА ГВАЗДЕНСКОГО СЕЛЬСКОГО ПОСЕЛЕНИЯ</w:t>
      </w:r>
    </w:p>
    <w:p w:rsidR="005E19DA" w:rsidRPr="00A20FB8" w:rsidRDefault="005E19DA" w:rsidP="00FC0BB6">
      <w:pPr>
        <w:pStyle w:val="ConsPlusTitle"/>
        <w:jc w:val="center"/>
        <w:rPr>
          <w:sz w:val="28"/>
          <w:szCs w:val="28"/>
        </w:rPr>
      </w:pPr>
      <w:r w:rsidRPr="00A20FB8">
        <w:rPr>
          <w:sz w:val="28"/>
          <w:szCs w:val="28"/>
        </w:rPr>
        <w:t>ЗА 20</w:t>
      </w:r>
      <w:r w:rsidR="00E11DEC" w:rsidRPr="00A20FB8">
        <w:rPr>
          <w:sz w:val="28"/>
          <w:szCs w:val="28"/>
        </w:rPr>
        <w:t>20</w:t>
      </w:r>
      <w:r w:rsidRPr="00A20FB8">
        <w:rPr>
          <w:sz w:val="28"/>
          <w:szCs w:val="28"/>
        </w:rPr>
        <w:t xml:space="preserve"> ГОД</w:t>
      </w:r>
    </w:p>
    <w:p w:rsidR="005E19DA" w:rsidRPr="00A20FB8" w:rsidRDefault="005E19DA">
      <w:pPr>
        <w:pStyle w:val="ConsPlusTitle"/>
        <w:jc w:val="both"/>
        <w:rPr>
          <w:b w:val="0"/>
          <w:bCs w:val="0"/>
          <w:sz w:val="28"/>
          <w:szCs w:val="28"/>
        </w:rPr>
      </w:pPr>
      <w:r w:rsidRPr="00A20FB8">
        <w:rPr>
          <w:b w:val="0"/>
          <w:bCs w:val="0"/>
          <w:sz w:val="28"/>
          <w:szCs w:val="28"/>
        </w:rPr>
        <w:t xml:space="preserve">            </w:t>
      </w:r>
      <w:r w:rsidR="00FC0BB6" w:rsidRPr="00A20FB8">
        <w:rPr>
          <w:b w:val="0"/>
          <w:bCs w:val="0"/>
          <w:sz w:val="28"/>
          <w:szCs w:val="28"/>
        </w:rPr>
        <w:t xml:space="preserve">                            </w:t>
      </w:r>
      <w:r w:rsidRPr="00A20FB8">
        <w:rPr>
          <w:b w:val="0"/>
          <w:bCs w:val="0"/>
          <w:sz w:val="28"/>
          <w:szCs w:val="28"/>
        </w:rPr>
        <w:t xml:space="preserve">  </w:t>
      </w:r>
      <w:r w:rsidR="00FC0BB6" w:rsidRPr="00A20FB8">
        <w:rPr>
          <w:b w:val="0"/>
          <w:bCs w:val="0"/>
          <w:sz w:val="28"/>
          <w:szCs w:val="28"/>
        </w:rPr>
        <w:t xml:space="preserve">   </w:t>
      </w:r>
      <w:r w:rsidRPr="00A20FB8">
        <w:rPr>
          <w:b w:val="0"/>
          <w:bCs w:val="0"/>
          <w:sz w:val="28"/>
          <w:szCs w:val="28"/>
        </w:rPr>
        <w:t xml:space="preserve">                                                                             </w:t>
      </w:r>
    </w:p>
    <w:tbl>
      <w:tblPr>
        <w:tblW w:w="10562" w:type="dxa"/>
        <w:tblInd w:w="-106" w:type="dxa"/>
        <w:tblLayout w:type="fixed"/>
        <w:tblLook w:val="0000"/>
      </w:tblPr>
      <w:tblGrid>
        <w:gridCol w:w="5050"/>
        <w:gridCol w:w="976"/>
        <w:gridCol w:w="602"/>
        <w:gridCol w:w="674"/>
        <w:gridCol w:w="1174"/>
        <w:gridCol w:w="669"/>
        <w:gridCol w:w="1417"/>
      </w:tblGrid>
      <w:tr w:rsidR="005E19DA" w:rsidRPr="00A20FB8" w:rsidTr="00D32664">
        <w:trPr>
          <w:trHeight w:val="93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90E3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Исполнено</w:t>
            </w:r>
          </w:p>
          <w:p w:rsidR="005E19DA" w:rsidRPr="00A20FB8" w:rsidRDefault="005E19DA" w:rsidP="00F90E3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(тыс. руб.)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33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6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FC0BB6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10</w:t>
            </w:r>
            <w:r w:rsidR="00E11DEC" w:rsidRPr="00A20FB8">
              <w:rPr>
                <w:rFonts w:eastAsiaTheme="minorEastAsia"/>
                <w:b/>
                <w:bCs/>
                <w:sz w:val="28"/>
                <w:szCs w:val="28"/>
              </w:rPr>
              <w:t>033,7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83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10</w:t>
            </w:r>
            <w:r w:rsidR="00E11DEC" w:rsidRPr="00A20FB8">
              <w:rPr>
                <w:rFonts w:eastAsiaTheme="minorEastAsia"/>
                <w:b/>
                <w:bCs/>
                <w:sz w:val="28"/>
                <w:szCs w:val="28"/>
              </w:rPr>
              <w:t>033,7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84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E11DEC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="00E11DEC" w:rsidRPr="00A20FB8">
              <w:rPr>
                <w:rFonts w:eastAsiaTheme="minorEastAsia"/>
                <w:b/>
                <w:bCs/>
                <w:sz w:val="28"/>
                <w:szCs w:val="28"/>
              </w:rPr>
              <w:t>414,1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701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785,9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491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85 0 00 00000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3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85 3 00 00000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964749">
        <w:tblPrEx>
          <w:tblCellSpacing w:w="-5" w:type="nil"/>
        </w:tblPrEx>
        <w:trPr>
          <w:trHeight w:val="82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96474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"Финансовое обеспечение деятельности главы Г</w:t>
            </w:r>
            <w:r w:rsidR="00964749" w:rsidRPr="00A20FB8">
              <w:rPr>
                <w:rFonts w:eastAsiaTheme="minorEastAsia"/>
                <w:sz w:val="28"/>
                <w:szCs w:val="28"/>
              </w:rPr>
              <w:t>вазденского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85 3 01 00000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954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96474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Расходы на обеспечение функций главы  поселения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85 3 01 92020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964749">
        <w:tblPrEx>
          <w:tblCellSpacing w:w="-5" w:type="nil"/>
        </w:tblPrEx>
        <w:trPr>
          <w:trHeight w:val="80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964749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i/>
                <w:sz w:val="28"/>
                <w:szCs w:val="28"/>
              </w:rPr>
              <w:t xml:space="preserve">Функционирование высшего правительства РФ, высших </w:t>
            </w:r>
            <w:r w:rsidRPr="00A20FB8">
              <w:rPr>
                <w:i/>
                <w:sz w:val="28"/>
                <w:szCs w:val="28"/>
              </w:rPr>
              <w:lastRenderedPageBreak/>
              <w:t>исполнительных органов государственной власти субъектов  РФ,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1628,2</w:t>
            </w:r>
          </w:p>
        </w:tc>
      </w:tr>
      <w:tr w:rsidR="005E19DA" w:rsidRPr="00A20FB8" w:rsidTr="00122EEE">
        <w:tblPrEx>
          <w:tblCellSpacing w:w="-5" w:type="nil"/>
        </w:tblPrEx>
        <w:trPr>
          <w:trHeight w:val="155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964749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 Гвазденского сельского </w:t>
            </w:r>
            <w:r w:rsidR="00964749" w:rsidRPr="00A20FB8">
              <w:rPr>
                <w:rFonts w:eastAsiaTheme="minorEastAsia"/>
                <w:sz w:val="28"/>
                <w:szCs w:val="28"/>
              </w:rPr>
              <w:t>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85 0 00 00000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 w:rsidP="00A354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1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12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964749" w:rsidP="0096474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D549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6D5490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964749">
        <w:tblPrEx>
          <w:tblCellSpacing w:w="-5" w:type="nil"/>
        </w:tblPrEx>
        <w:trPr>
          <w:trHeight w:val="28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964749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функций муниципальными органами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D549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6D5490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951,1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77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D549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6D5490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672,1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711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D549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6D5490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8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88,0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2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45410A">
        <w:tblPrEx>
          <w:tblCellSpacing w:w="-5" w:type="nil"/>
        </w:tblPrEx>
        <w:trPr>
          <w:trHeight w:val="149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5410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74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8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5410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</w:t>
            </w:r>
            <w:r w:rsidR="0045410A" w:rsidRPr="00A20FB8">
              <w:rPr>
                <w:rFonts w:eastAsiaTheme="minorEastAsia"/>
                <w:color w:val="000000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88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  <w:r w:rsidR="00E11DEC" w:rsidRPr="00A20FB8">
              <w:rPr>
                <w:rFonts w:eastAsiaTheme="minorEastAsia"/>
                <w:sz w:val="28"/>
                <w:szCs w:val="28"/>
              </w:rPr>
              <w:t>9,9</w:t>
            </w:r>
          </w:p>
        </w:tc>
      </w:tr>
      <w:tr w:rsidR="005E19DA" w:rsidRPr="00A20FB8" w:rsidTr="0045410A">
        <w:tblPrEx>
          <w:tblCellSpacing w:w="-5" w:type="nil"/>
        </w:tblPrEx>
        <w:trPr>
          <w:trHeight w:val="99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E11DE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</w:t>
            </w:r>
            <w:r w:rsidR="00E11DEC" w:rsidRPr="00A20FB8">
              <w:rPr>
                <w:rFonts w:eastAsiaTheme="minorEastAsia"/>
                <w:sz w:val="28"/>
                <w:szCs w:val="28"/>
              </w:rPr>
              <w:t>,1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0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E11DEC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="000A6BCB" w:rsidRPr="00A20FB8">
              <w:rPr>
                <w:rFonts w:eastAsiaTheme="minorEastAsia"/>
                <w:b/>
                <w:bCs/>
                <w:sz w:val="28"/>
                <w:szCs w:val="28"/>
              </w:rPr>
              <w:t>31,5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7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45410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b/>
                <w:bCs/>
                <w:i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11DE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  <w:r w:rsidR="000A6BCB" w:rsidRPr="00A20FB8">
              <w:rPr>
                <w:rFonts w:eastAsiaTheme="minorEastAsia"/>
                <w:i/>
                <w:iCs/>
                <w:sz w:val="28"/>
                <w:szCs w:val="28"/>
              </w:rPr>
              <w:t>31,5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7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45410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</w:t>
            </w:r>
            <w:r w:rsidR="0045410A" w:rsidRPr="00A20FB8">
              <w:rPr>
                <w:rFonts w:eastAsiaTheme="minorEastAsia"/>
                <w:sz w:val="28"/>
                <w:szCs w:val="28"/>
              </w:rPr>
              <w:t>ласти "Социально- экономическое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 развити</w:t>
            </w:r>
            <w:r w:rsidR="0045410A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Гвазденского 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CE58C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0A6BCB" w:rsidRPr="00A20FB8">
              <w:rPr>
                <w:rFonts w:eastAsiaTheme="minorEastAsia"/>
                <w:sz w:val="28"/>
                <w:szCs w:val="28"/>
              </w:rPr>
              <w:t>31,5</w:t>
            </w:r>
          </w:p>
        </w:tc>
      </w:tr>
      <w:tr w:rsidR="005E19DA" w:rsidRPr="00A20FB8" w:rsidTr="0045410A">
        <w:tblPrEx>
          <w:tblCellSpacing w:w="-5" w:type="nil"/>
        </w:tblPrEx>
        <w:trPr>
          <w:trHeight w:val="58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45410A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</w:t>
            </w:r>
            <w:r w:rsidR="0045410A" w:rsidRPr="00A20FB8">
              <w:rPr>
                <w:bCs/>
                <w:sz w:val="28"/>
                <w:szCs w:val="28"/>
              </w:rPr>
              <w:t>Обеспечение пожарной безопасности</w:t>
            </w:r>
            <w:r w:rsidR="0045410A" w:rsidRPr="00A20FB8">
              <w:rPr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0A6BCB" w:rsidRPr="00A20FB8">
              <w:rPr>
                <w:rFonts w:eastAsiaTheme="minorEastAsia"/>
                <w:sz w:val="28"/>
                <w:szCs w:val="28"/>
              </w:rPr>
              <w:t>31,5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35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129,6</w:t>
            </w:r>
          </w:p>
        </w:tc>
      </w:tr>
      <w:tr w:rsidR="005E19DA" w:rsidRPr="00A20FB8" w:rsidTr="000A6BCB">
        <w:tblPrEx>
          <w:tblCellSpacing w:w="-5" w:type="nil"/>
        </w:tblPrEx>
        <w:trPr>
          <w:trHeight w:val="69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085997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</w:t>
            </w:r>
            <w:r w:rsidR="000A6BCB" w:rsidRPr="00A20FB8">
              <w:rPr>
                <w:rFonts w:eastAsiaTheme="minorEastAsia"/>
                <w:sz w:val="28"/>
                <w:szCs w:val="28"/>
              </w:rPr>
              <w:t>1 91430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129,6</w:t>
            </w:r>
          </w:p>
        </w:tc>
      </w:tr>
      <w:tr w:rsidR="000A6BCB" w:rsidRPr="00A20FB8" w:rsidTr="00D32664">
        <w:tblPrEx>
          <w:tblCellSpacing w:w="-5" w:type="nil"/>
        </w:tblPrEx>
        <w:trPr>
          <w:trHeight w:val="611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BCB" w:rsidRPr="00A20FB8" w:rsidRDefault="000A6BCB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E12E2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E12E2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E12E2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E12E2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B" w:rsidRPr="00A20FB8" w:rsidRDefault="000A6BCB" w:rsidP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11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E12E20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</w:t>
            </w:r>
            <w:r w:rsidRPr="00A20FB8">
              <w:rPr>
                <w:color w:val="000000"/>
                <w:sz w:val="28"/>
                <w:szCs w:val="28"/>
              </w:rPr>
              <w:lastRenderedPageBreak/>
              <w:t>последствий стихийных бедствий и других чрезвычайных ситуаций)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2057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A6BCB" w:rsidP="000A6B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06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2545,0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1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CE58C1">
            <w:pPr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Cs/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2F018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1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CE58C1">
            <w:pPr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CE58C1" w:rsidRPr="00A20FB8" w:rsidTr="00D32664">
        <w:tblPrEx>
          <w:tblCellSpacing w:w="-5" w:type="nil"/>
        </w:tblPrEx>
        <w:trPr>
          <w:trHeight w:val="41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8C1" w:rsidRPr="00A20FB8" w:rsidRDefault="00CE58C1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CE58C1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CE58C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C1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0C0BD4" w:rsidRPr="00A20FB8" w:rsidTr="00D32664">
        <w:tblPrEx>
          <w:tblCellSpacing w:w="-5" w:type="nil"/>
        </w:tblPrEx>
        <w:trPr>
          <w:trHeight w:val="41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D4" w:rsidRPr="00A20FB8" w:rsidRDefault="00770407" w:rsidP="000C0BD4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78430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BD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3,5</w:t>
            </w:r>
          </w:p>
        </w:tc>
      </w:tr>
      <w:tr w:rsidR="008B5434" w:rsidRPr="00A20FB8" w:rsidTr="00D32664">
        <w:tblPrEx>
          <w:tblCellSpacing w:w="-5" w:type="nil"/>
        </w:tblPrEx>
        <w:trPr>
          <w:trHeight w:val="41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5434" w:rsidRPr="00A20FB8" w:rsidRDefault="008B5434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Расходы бюджета поселения на организацию проведения оплачиваемых </w:t>
            </w:r>
            <w:r w:rsidR="008A434D" w:rsidRPr="00A20FB8">
              <w:rPr>
                <w:rFonts w:eastAsiaTheme="minorEastAsia"/>
                <w:sz w:val="28"/>
                <w:szCs w:val="28"/>
              </w:rPr>
              <w:t xml:space="preserve">общественных </w:t>
            </w:r>
            <w:r w:rsidRPr="00A20FB8">
              <w:rPr>
                <w:rFonts w:eastAsiaTheme="minorEastAsia"/>
                <w:sz w:val="28"/>
                <w:szCs w:val="28"/>
              </w:rPr>
              <w:t>работ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8B543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8B543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8B543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8B5434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98430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8B543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434" w:rsidRPr="00A20FB8" w:rsidRDefault="000C0BD4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1,0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4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D2307F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D2307F" w:rsidRPr="00A20FB8">
              <w:rPr>
                <w:rFonts w:eastAsiaTheme="minorEastAsia"/>
                <w:i/>
                <w:iCs/>
                <w:sz w:val="28"/>
                <w:szCs w:val="28"/>
              </w:rPr>
              <w:t>540,5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2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770407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</w:t>
            </w:r>
            <w:r w:rsidR="00770407" w:rsidRPr="00A20FB8">
              <w:rPr>
                <w:rFonts w:eastAsiaTheme="minorEastAsia"/>
                <w:sz w:val="28"/>
                <w:szCs w:val="28"/>
              </w:rPr>
              <w:t>бласти «Социально-экономическое развитие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Г</w:t>
            </w:r>
            <w:r w:rsidR="00770407" w:rsidRPr="00A20FB8">
              <w:rPr>
                <w:rFonts w:eastAsiaTheme="minorEastAsia"/>
                <w:sz w:val="28"/>
                <w:szCs w:val="28"/>
              </w:rPr>
              <w:t>вазденского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540,5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2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540,5</w:t>
            </w:r>
          </w:p>
        </w:tc>
      </w:tr>
      <w:tr w:rsidR="005E19DA" w:rsidRPr="00A20FB8" w:rsidTr="00770407">
        <w:tblPrEx>
          <w:tblCellSpacing w:w="-5" w:type="nil"/>
        </w:tblPrEx>
        <w:trPr>
          <w:trHeight w:val="102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540,5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2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770407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84 4 01 91290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540,5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1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1285,5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32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1285,5</w:t>
            </w:r>
          </w:p>
        </w:tc>
      </w:tr>
      <w:tr w:rsidR="005E19DA" w:rsidRPr="00A20FB8" w:rsidTr="00E5368E">
        <w:tblPrEx>
          <w:tblCellSpacing w:w="-5" w:type="nil"/>
        </w:tblPrEx>
        <w:trPr>
          <w:trHeight w:val="134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E5368E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</w:t>
            </w:r>
            <w:r w:rsidR="00E5368E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развити</w:t>
            </w:r>
            <w:r w:rsidR="00E5368E" w:rsidRPr="00A20FB8">
              <w:rPr>
                <w:rFonts w:eastAsiaTheme="minorEastAsia"/>
                <w:sz w:val="28"/>
                <w:szCs w:val="28"/>
              </w:rPr>
              <w:t>е</w:t>
            </w:r>
            <w:r w:rsidR="00FC0BB6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1285,5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2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E5368E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</w:t>
            </w:r>
            <w:r w:rsidR="00E5368E" w:rsidRPr="00A20FB8">
              <w:rPr>
                <w:sz w:val="28"/>
                <w:szCs w:val="28"/>
              </w:rPr>
              <w:t>Организация благоустройства в границах территории  Гвазденского 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1285,5</w:t>
            </w:r>
          </w:p>
        </w:tc>
      </w:tr>
      <w:tr w:rsidR="005E19DA" w:rsidRPr="00A20FB8" w:rsidTr="00E5368E">
        <w:tblPrEx>
          <w:tblCellSpacing w:w="-5" w:type="nil"/>
        </w:tblPrEx>
        <w:trPr>
          <w:trHeight w:val="23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E5368E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</w:t>
            </w:r>
            <w:r w:rsidR="00E5368E" w:rsidRPr="00A20FB8">
              <w:rPr>
                <w:sz w:val="28"/>
                <w:szCs w:val="28"/>
              </w:rPr>
              <w:t xml:space="preserve"> Организация</w:t>
            </w:r>
            <w:r w:rsidR="00E5368E" w:rsidRPr="00A20FB8">
              <w:rPr>
                <w:rFonts w:eastAsiaTheme="minorEastAsia"/>
                <w:sz w:val="28"/>
                <w:szCs w:val="28"/>
              </w:rPr>
              <w:t xml:space="preserve"> у</w:t>
            </w:r>
            <w:r w:rsidRPr="00A20FB8">
              <w:rPr>
                <w:rFonts w:eastAsiaTheme="minorEastAsia"/>
                <w:sz w:val="28"/>
                <w:szCs w:val="28"/>
              </w:rPr>
              <w:t>лично</w:t>
            </w:r>
            <w:r w:rsidR="00E5368E" w:rsidRPr="00A20FB8">
              <w:rPr>
                <w:rFonts w:eastAsiaTheme="minorEastAsia"/>
                <w:sz w:val="28"/>
                <w:szCs w:val="28"/>
              </w:rPr>
              <w:t>го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освещени</w:t>
            </w:r>
            <w:r w:rsidR="00E5368E" w:rsidRPr="00A20FB8">
              <w:rPr>
                <w:rFonts w:eastAsiaTheme="minorEastAsia"/>
                <w:sz w:val="28"/>
                <w:szCs w:val="28"/>
              </w:rPr>
              <w:t>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49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5E19DA" w:rsidRPr="00A20FB8" w:rsidTr="00E5368E">
        <w:tblPrEx>
          <w:tblCellSpacing w:w="-5" w:type="nil"/>
        </w:tblPrEx>
        <w:trPr>
          <w:trHeight w:val="55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E5368E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84 2 01 90010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281,9</w:t>
            </w:r>
          </w:p>
        </w:tc>
      </w:tr>
      <w:tr w:rsidR="005E19DA" w:rsidRPr="00A20FB8" w:rsidTr="00E5368E">
        <w:tblPrEx>
          <w:tblCellSpacing w:w="-5" w:type="nil"/>
        </w:tblPrEx>
        <w:trPr>
          <w:trHeight w:val="55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E5368E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S8670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5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6E2F6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E2F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45,0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82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6E2F6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E2F6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84 2 04 90040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45,0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4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"</w:t>
            </w:r>
            <w:r w:rsidR="00E5368E" w:rsidRPr="00A20FB8">
              <w:rPr>
                <w:rFonts w:eastAsiaTheme="minorEastAsia"/>
                <w:color w:val="000000"/>
                <w:sz w:val="28"/>
                <w:szCs w:val="28"/>
              </w:rPr>
              <w:t>М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ероприятия по благоустройству </w:t>
            </w:r>
            <w:r w:rsidR="00F4596A" w:rsidRPr="00A20FB8">
              <w:rPr>
                <w:color w:val="000000"/>
                <w:sz w:val="28"/>
                <w:szCs w:val="28"/>
              </w:rPr>
              <w:t>сельского</w:t>
            </w:r>
            <w:r w:rsidR="00F4596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поселени</w:t>
            </w:r>
            <w:r w:rsidR="00F4596A" w:rsidRPr="00A20FB8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84 2 05 00000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50,2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0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 w:rsidP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Прочие</w:t>
            </w:r>
            <w:r w:rsidR="00F4596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мероприятия по благоустройству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84 2 05 90050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50,2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0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  <w:r w:rsidR="00E61348" w:rsidRPr="00A20FB8">
              <w:rPr>
                <w:rFonts w:eastAsiaTheme="minorEastAsia"/>
                <w:b/>
                <w:bCs/>
                <w:sz w:val="28"/>
                <w:szCs w:val="28"/>
              </w:rPr>
              <w:t>226,0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84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iCs/>
                <w:sz w:val="28"/>
                <w:szCs w:val="28"/>
              </w:rPr>
              <w:t>3226,0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32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F4596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</w:t>
            </w:r>
            <w:r w:rsidR="00ED7821" w:rsidRPr="00A20FB8">
              <w:rPr>
                <w:rFonts w:eastAsiaTheme="minorEastAsia"/>
                <w:sz w:val="28"/>
                <w:szCs w:val="28"/>
              </w:rPr>
              <w:t>го района Воронежской области "</w:t>
            </w:r>
            <w:r w:rsidRPr="00A20FB8">
              <w:rPr>
                <w:rFonts w:eastAsiaTheme="minorEastAsia"/>
                <w:sz w:val="28"/>
                <w:szCs w:val="28"/>
              </w:rPr>
              <w:t>Развитие в сфере культуры в</w:t>
            </w:r>
            <w:r w:rsidR="00ED7821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Гвазденском  сельском  поселени</w:t>
            </w:r>
            <w:bookmarkStart w:id="0" w:name="_GoBack"/>
            <w:bookmarkEnd w:id="0"/>
            <w:r w:rsidR="00F4596A" w:rsidRPr="00A20FB8">
              <w:rPr>
                <w:rFonts w:eastAsiaTheme="minorEastAsia"/>
                <w:sz w:val="28"/>
                <w:szCs w:val="28"/>
              </w:rPr>
              <w:t>и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3226,0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441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F4596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Основное мероприятие "Культурно-досуговая  деятельность и развитие народного творчества"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11 0 01 00000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C8435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929,</w:t>
            </w:r>
            <w:r w:rsidR="00A614F0"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2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A20FB8">
              <w:rPr>
                <w:color w:val="000000"/>
                <w:sz w:val="28"/>
                <w:szCs w:val="28"/>
              </w:rPr>
              <w:lastRenderedPageBreak/>
              <w:t>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1025,6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90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1114,3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72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671,</w:t>
            </w:r>
            <w:r w:rsidR="00EF3E54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36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C8435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Субсидии бюджетам поселений на поддержку отрасли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L5190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117,9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5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C8435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Иные межбюджетные трансферты на поддержку отрасли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11 1 01    L5190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5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“</w:t>
            </w:r>
            <w:r w:rsidR="00F4596A" w:rsidRPr="00A20FB8">
              <w:rPr>
                <w:color w:val="000000"/>
                <w:sz w:val="28"/>
                <w:szCs w:val="28"/>
              </w:rPr>
              <w:t>Проведение мероприятий в сфере культуры”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29</w:t>
            </w:r>
            <w:r w:rsidR="00D2307F" w:rsidRPr="00A20FB8">
              <w:rPr>
                <w:rFonts w:eastAsiaTheme="minorEastAsia"/>
                <w:sz w:val="28"/>
                <w:szCs w:val="28"/>
              </w:rPr>
              <w:t>6,</w:t>
            </w:r>
            <w:r w:rsidR="00F4596A"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39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296,</w:t>
            </w:r>
            <w:r w:rsidR="00F4596A"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04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53,2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9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53,2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127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F4596A" w:rsidP="00FC0BB6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bCs/>
                <w:iCs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28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9C3DC7" w:rsidP="00F4596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«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Санитарно-эпидемиологическое благополучие </w:t>
            </w:r>
            <w:r w:rsidR="00F4596A" w:rsidRPr="00A20FB8">
              <w:rPr>
                <w:rFonts w:eastAsiaTheme="minorEastAsia"/>
                <w:color w:val="000000"/>
                <w:sz w:val="28"/>
                <w:szCs w:val="28"/>
              </w:rPr>
              <w:t>территории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68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«Санитарно-эпидемиологическое благополучие</w:t>
            </w:r>
            <w:r w:rsidR="00122EEE" w:rsidRPr="00A20FB8">
              <w:rPr>
                <w:color w:val="000000"/>
                <w:sz w:val="28"/>
                <w:szCs w:val="28"/>
              </w:rPr>
              <w:t xml:space="preserve"> территории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Гвазденского сельского поселения»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405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4596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230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226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D2307F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D2307F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D2307F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E61348" w:rsidP="00D2307F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248,4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89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248,4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258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F4596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Муниципальная программа Гвазденского  сельского поселения Бутурлиновского муниципального района Воронежской области "Социально</w:t>
            </w:r>
            <w:r w:rsidR="00F4596A" w:rsidRPr="00A20FB8">
              <w:rPr>
                <w:rFonts w:eastAsiaTheme="minorEastAsia"/>
                <w:sz w:val="28"/>
                <w:szCs w:val="28"/>
              </w:rPr>
              <w:t>-экономическое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развитие 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13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57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F4596A">
        <w:tblPrEx>
          <w:tblCellSpacing w:w="-5" w:type="nil"/>
        </w:tblPrEx>
        <w:trPr>
          <w:trHeight w:val="854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F4596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84 3 01 90470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67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E613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51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495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</w:p>
          <w:p w:rsidR="005E19DA" w:rsidRPr="00A20FB8" w:rsidRDefault="005E19DA" w:rsidP="001A29A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504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«Управление муниципальными финансами»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85 1 00 00000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803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85 1 01 00000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0"/>
          <w:tblCellSpacing w:w="-5" w:type="nil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1A29A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85 1 01 27880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643"/>
          <w:tblCellSpacing w:w="-5" w:type="nil"/>
        </w:trPr>
        <w:tc>
          <w:tcPr>
            <w:tcW w:w="5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1A29A9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="001A29A9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БЮДЖЕТНОЙ СИСТЕМЫ РФ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41,9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41,9</w:t>
            </w:r>
          </w:p>
        </w:tc>
      </w:tr>
      <w:tr w:rsidR="005E19DA" w:rsidRPr="00A20FB8" w:rsidTr="00D32664">
        <w:tblPrEx>
          <w:tblCellSpacing w:w="-5" w:type="nil"/>
        </w:tblPrEx>
        <w:trPr>
          <w:trHeight w:val="1234"/>
          <w:tblCellSpacing w:w="-5" w:type="nil"/>
        </w:trPr>
        <w:tc>
          <w:tcPr>
            <w:tcW w:w="5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1A6DC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Cs/>
                <w:sz w:val="28"/>
                <w:szCs w:val="28"/>
              </w:rPr>
              <w:lastRenderedPageBreak/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1A6DCA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DCA" w:rsidRPr="00A20FB8" w:rsidRDefault="001A6DCA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E61348" w:rsidP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1A6DCA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DCA" w:rsidRPr="00A20FB8" w:rsidRDefault="001A6DCA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84 4 02 00000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1A6DCA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DCA" w:rsidRPr="00A20FB8" w:rsidRDefault="00C14CB9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84 4 02  90200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E6134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1A6DCA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DCA" w:rsidRPr="00A20FB8" w:rsidRDefault="00C14CB9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 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 w:rsidP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1A6DC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C14CB9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B9" w:rsidRPr="00A20FB8" w:rsidRDefault="00C14CB9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 w:rsidP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C14CB9" w:rsidRPr="00A20FB8" w:rsidTr="00D32664">
        <w:tblPrEx>
          <w:tblCellSpacing w:w="-5" w:type="nil"/>
        </w:tblPrEx>
        <w:trPr>
          <w:trHeight w:val="80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CB9" w:rsidRPr="00A20FB8" w:rsidRDefault="00C14CB9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 w:rsidP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CB9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1A6DCA" w:rsidRPr="00A20FB8" w:rsidTr="00D32664">
        <w:tblPrEx>
          <w:tblCellSpacing w:w="-5" w:type="nil"/>
        </w:tblPrEx>
        <w:trPr>
          <w:trHeight w:val="272"/>
          <w:tblCellSpacing w:w="-5" w:type="nil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DCA" w:rsidRPr="00A20FB8" w:rsidRDefault="00C14CB9">
            <w:pPr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DCA" w:rsidRPr="00A20FB8" w:rsidRDefault="00C14CB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E6134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</w:tbl>
    <w:p w:rsidR="005E19DA" w:rsidRPr="00A20FB8" w:rsidRDefault="005E19DA">
      <w:pPr>
        <w:jc w:val="both"/>
        <w:rPr>
          <w:sz w:val="28"/>
          <w:szCs w:val="28"/>
        </w:rPr>
      </w:pPr>
    </w:p>
    <w:p w:rsidR="00E61348" w:rsidRPr="00A20FB8" w:rsidRDefault="00E61348">
      <w:pPr>
        <w:jc w:val="both"/>
        <w:rPr>
          <w:sz w:val="28"/>
          <w:szCs w:val="28"/>
        </w:rPr>
      </w:pPr>
    </w:p>
    <w:p w:rsidR="001A29A9" w:rsidRPr="00A20FB8" w:rsidRDefault="001A29A9">
      <w:pPr>
        <w:jc w:val="both"/>
        <w:rPr>
          <w:sz w:val="28"/>
          <w:szCs w:val="28"/>
        </w:rPr>
      </w:pPr>
    </w:p>
    <w:p w:rsidR="0092082C" w:rsidRPr="00A20FB8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Глава  Гвазденского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Л.М. Богданова</w:t>
      </w:r>
    </w:p>
    <w:p w:rsidR="00E61348" w:rsidRPr="00A20FB8" w:rsidRDefault="00E61348">
      <w:pPr>
        <w:jc w:val="both"/>
        <w:rPr>
          <w:sz w:val="28"/>
          <w:szCs w:val="28"/>
        </w:rPr>
      </w:pPr>
    </w:p>
    <w:p w:rsidR="007570D0" w:rsidRDefault="007570D0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A20FB8" w:rsidRDefault="00A20FB8">
      <w:pPr>
        <w:jc w:val="both"/>
        <w:rPr>
          <w:sz w:val="28"/>
          <w:szCs w:val="28"/>
        </w:rPr>
      </w:pPr>
    </w:p>
    <w:p w:rsidR="00B77E32" w:rsidRPr="00A20FB8" w:rsidRDefault="00B77E32">
      <w:pPr>
        <w:jc w:val="both"/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3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A35413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</w:t>
      </w:r>
      <w:r w:rsidR="00A35413" w:rsidRPr="00A20FB8">
        <w:rPr>
          <w:sz w:val="28"/>
          <w:szCs w:val="28"/>
        </w:rPr>
        <w:t xml:space="preserve">      </w:t>
      </w:r>
      <w:r w:rsidRPr="00A20FB8">
        <w:rPr>
          <w:sz w:val="28"/>
          <w:szCs w:val="28"/>
        </w:rPr>
        <w:t xml:space="preserve"> от </w:t>
      </w:r>
      <w:r w:rsidR="007914C1" w:rsidRPr="00A20FB8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30.03.2021 г.</w:t>
      </w:r>
      <w:r w:rsidRPr="00A20FB8">
        <w:rPr>
          <w:sz w:val="28"/>
          <w:szCs w:val="28"/>
        </w:rPr>
        <w:t xml:space="preserve">  №</w:t>
      </w:r>
      <w:r w:rsidR="00D32664" w:rsidRPr="00A20FB8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163</w:t>
      </w:r>
      <w:r w:rsidRPr="00A20FB8">
        <w:rPr>
          <w:sz w:val="28"/>
          <w:szCs w:val="28"/>
        </w:rPr>
        <w:t xml:space="preserve"> 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5E19DA" w:rsidRPr="00A20FB8" w:rsidRDefault="005E19DA">
      <w:pPr>
        <w:jc w:val="center"/>
        <w:rPr>
          <w:b/>
          <w:sz w:val="28"/>
          <w:szCs w:val="28"/>
        </w:rPr>
      </w:pPr>
      <w:r w:rsidRPr="00A20FB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классификации расходов бюджета Гвазденского сельского поселения за 20</w:t>
      </w:r>
      <w:r w:rsidR="007914C1" w:rsidRPr="00A20FB8">
        <w:rPr>
          <w:b/>
          <w:sz w:val="28"/>
          <w:szCs w:val="28"/>
        </w:rPr>
        <w:t>20</w:t>
      </w:r>
      <w:r w:rsidRPr="00A20FB8">
        <w:rPr>
          <w:b/>
          <w:sz w:val="28"/>
          <w:szCs w:val="28"/>
        </w:rPr>
        <w:t xml:space="preserve"> год</w:t>
      </w:r>
    </w:p>
    <w:p w:rsidR="005E19DA" w:rsidRPr="00A20FB8" w:rsidRDefault="005E19DA">
      <w:pPr>
        <w:jc w:val="both"/>
        <w:rPr>
          <w:sz w:val="28"/>
          <w:szCs w:val="28"/>
        </w:rPr>
      </w:pPr>
    </w:p>
    <w:tbl>
      <w:tblPr>
        <w:tblW w:w="10562" w:type="dxa"/>
        <w:tblInd w:w="-106" w:type="dxa"/>
        <w:tblLayout w:type="fixed"/>
        <w:tblLook w:val="0000"/>
      </w:tblPr>
      <w:tblGrid>
        <w:gridCol w:w="5317"/>
        <w:gridCol w:w="851"/>
        <w:gridCol w:w="709"/>
        <w:gridCol w:w="1559"/>
        <w:gridCol w:w="709"/>
        <w:gridCol w:w="1417"/>
      </w:tblGrid>
      <w:tr w:rsidR="005E19DA" w:rsidRPr="00A20FB8" w:rsidTr="00962B7F">
        <w:trPr>
          <w:trHeight w:val="930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0E3E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Исполнено</w:t>
            </w:r>
          </w:p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 xml:space="preserve"> (тыс. рублей)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0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9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9DA" w:rsidRPr="00A20FB8" w:rsidRDefault="005E19DA" w:rsidP="007914C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10</w:t>
            </w:r>
            <w:r w:rsidR="007914C1" w:rsidRPr="00A20FB8">
              <w:rPr>
                <w:rFonts w:eastAsiaTheme="minorEastAsia"/>
                <w:b/>
                <w:bCs/>
                <w:sz w:val="28"/>
                <w:szCs w:val="28"/>
              </w:rPr>
              <w:t>033,7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5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018C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  <w:r w:rsidR="006018CB" w:rsidRPr="00A20FB8">
              <w:rPr>
                <w:rFonts w:eastAsiaTheme="minorEastAsia"/>
                <w:b/>
                <w:bCs/>
                <w:sz w:val="28"/>
                <w:szCs w:val="28"/>
              </w:rPr>
              <w:t>414</w:t>
            </w: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,1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70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785,9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131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4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484D2D">
        <w:tblPrEx>
          <w:tblCellSpacing w:w="-5" w:type="nil"/>
        </w:tblPrEx>
        <w:trPr>
          <w:trHeight w:val="70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84D2D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"Финансовое обеспечение деятельности главы Г</w:t>
            </w:r>
            <w:r w:rsidR="00484D2D" w:rsidRPr="00A20FB8">
              <w:rPr>
                <w:rFonts w:eastAsiaTheme="minorEastAsia"/>
                <w:sz w:val="28"/>
                <w:szCs w:val="28"/>
              </w:rPr>
              <w:t>вазденского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484D2D">
        <w:tblPrEx>
          <w:tblCellSpacing w:w="-5" w:type="nil"/>
        </w:tblPrEx>
        <w:trPr>
          <w:trHeight w:val="788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84D2D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Расходы на обеспечение функций главы  поселения (Расходы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96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1628,2</w:t>
            </w:r>
          </w:p>
        </w:tc>
      </w:tr>
      <w:tr w:rsidR="005E19DA" w:rsidRPr="00A20FB8" w:rsidTr="00484D2D">
        <w:tblPrEx>
          <w:tblCellSpacing w:w="-5" w:type="nil"/>
        </w:tblPrEx>
        <w:trPr>
          <w:trHeight w:val="123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84D2D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 Г</w:t>
            </w:r>
            <w:r w:rsidR="00484D2D" w:rsidRPr="00A20FB8">
              <w:rPr>
                <w:rFonts w:eastAsiaTheme="minorEastAsia"/>
                <w:sz w:val="28"/>
                <w:szCs w:val="28"/>
              </w:rPr>
              <w:t>вазденского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3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484D2D">
        <w:tblPrEx>
          <w:tblCellSpacing w:w="-5" w:type="nil"/>
        </w:tblPrEx>
        <w:trPr>
          <w:trHeight w:val="48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84D2D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</w:t>
            </w:r>
            <w:r w:rsidR="00484D2D" w:rsidRPr="00A20FB8">
              <w:rPr>
                <w:sz w:val="28"/>
                <w:szCs w:val="28"/>
              </w:rPr>
              <w:t>Финансовое обеспечение деятельности органов местного самоуправления</w:t>
            </w:r>
            <w:r w:rsidR="00484D2D" w:rsidRPr="00A20FB8">
              <w:rPr>
                <w:rFonts w:eastAsiaTheme="minorEastAsia"/>
                <w:sz w:val="28"/>
                <w:szCs w:val="28"/>
              </w:rPr>
              <w:t>"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484D2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484D2D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1628,2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1106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функций муниципальными органами</w:t>
            </w:r>
            <w:r w:rsidR="00484D2D" w:rsidRPr="00A20FB8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484D2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484D2D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951,1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77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CE67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672,1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5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CE67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402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018C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88</w:t>
            </w:r>
            <w:r w:rsidR="006018CB" w:rsidRPr="00A20FB8">
              <w:rPr>
                <w:rFonts w:eastAsiaTheme="minorEastAsia"/>
                <w:b/>
                <w:bCs/>
                <w:sz w:val="28"/>
                <w:szCs w:val="28"/>
              </w:rPr>
              <w:t>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7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129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E676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"Развитие органов местного самоуправления и эффективное управление финансами Г</w:t>
            </w:r>
            <w:r w:rsidR="00CE676F" w:rsidRPr="00A20FB8">
              <w:rPr>
                <w:rFonts w:eastAsiaTheme="minorEastAsia"/>
                <w:color w:val="000000"/>
                <w:sz w:val="28"/>
                <w:szCs w:val="28"/>
              </w:rPr>
              <w:t>вазденского сельского поселения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79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"Организация первичного воинского учета на территории Гвазденского 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80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882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E676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Расходы за счет субвенций на осуществление первичного воинского учета на территориях, где отсутствуют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79,9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1058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8,</w:t>
            </w:r>
            <w:r w:rsidR="006018CB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629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6018C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  <w:r w:rsidR="006018CB" w:rsidRPr="00A20FB8">
              <w:rPr>
                <w:rFonts w:eastAsiaTheme="minorEastAsia"/>
                <w:b/>
                <w:bCs/>
                <w:sz w:val="28"/>
                <w:szCs w:val="28"/>
              </w:rPr>
              <w:t>31,5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72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CE676F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b/>
                <w:bCs/>
                <w:i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  <w:r w:rsidR="006018CB" w:rsidRPr="00A20FB8">
              <w:rPr>
                <w:rFonts w:eastAsiaTheme="minorEastAsia"/>
                <w:i/>
                <w:iCs/>
                <w:sz w:val="28"/>
                <w:szCs w:val="28"/>
              </w:rPr>
              <w:t>31,5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90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CE676F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 экономическо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 развити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Гвазденского 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509C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6018CB" w:rsidRPr="00A20FB8">
              <w:rPr>
                <w:rFonts w:eastAsiaTheme="minorEastAsia"/>
                <w:sz w:val="28"/>
                <w:szCs w:val="28"/>
              </w:rPr>
              <w:t>31,5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451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CE676F" w:rsidP="009C3DC7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Подпрограмма "</w:t>
            </w:r>
            <w:r w:rsidRPr="00A20FB8">
              <w:rPr>
                <w:bCs/>
                <w:sz w:val="28"/>
                <w:szCs w:val="28"/>
              </w:rPr>
              <w:t xml:space="preserve"> Обеспечение пожарной безопасности</w:t>
            </w:r>
            <w:r w:rsidRPr="00A20FB8">
              <w:rPr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131,5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5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6018CB" w:rsidRPr="00A20FB8">
              <w:rPr>
                <w:rFonts w:eastAsiaTheme="minorEastAsia"/>
                <w:sz w:val="28"/>
                <w:szCs w:val="28"/>
              </w:rPr>
              <w:t>29,6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81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84 1 01 </w:t>
            </w:r>
            <w:r w:rsidR="007D5A00" w:rsidRPr="00A20FB8">
              <w:rPr>
                <w:rFonts w:eastAsiaTheme="minorEastAsia"/>
                <w:sz w:val="28"/>
                <w:szCs w:val="28"/>
              </w:rPr>
              <w:t>9</w:t>
            </w:r>
            <w:r w:rsidRPr="00A20FB8">
              <w:rPr>
                <w:rFonts w:eastAsiaTheme="minorEastAsia"/>
                <w:sz w:val="28"/>
                <w:szCs w:val="28"/>
              </w:rPr>
              <w:t>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129,6</w:t>
            </w:r>
          </w:p>
        </w:tc>
      </w:tr>
      <w:tr w:rsidR="006018CB" w:rsidRPr="00A20FB8" w:rsidTr="00CE676F">
        <w:tblPrEx>
          <w:tblCellSpacing w:w="-5" w:type="nil"/>
        </w:tblPrEx>
        <w:trPr>
          <w:trHeight w:val="542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CB" w:rsidRPr="00A20FB8" w:rsidRDefault="006018C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CB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CB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CB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CB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8CB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1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7D5A00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</w:t>
            </w:r>
            <w:r w:rsidR="007D5A00" w:rsidRPr="00A20FB8">
              <w:rPr>
                <w:rFonts w:eastAsiaTheme="minorEastAsia"/>
                <w:sz w:val="28"/>
                <w:szCs w:val="28"/>
              </w:rPr>
              <w:t>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="007D5A00" w:rsidRPr="00A20FB8">
              <w:rPr>
                <w:rFonts w:eastAsiaTheme="minorEastAsia"/>
                <w:sz w:val="28"/>
                <w:szCs w:val="28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18C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01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2545,0</w:t>
            </w:r>
          </w:p>
        </w:tc>
      </w:tr>
      <w:tr w:rsidR="009509C9" w:rsidRPr="00A20FB8" w:rsidTr="00962B7F">
        <w:tblPrEx>
          <w:tblCellSpacing w:w="-5" w:type="nil"/>
        </w:tblPrEx>
        <w:trPr>
          <w:trHeight w:val="264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9C9" w:rsidRPr="00A20FB8" w:rsidRDefault="009509C9">
            <w:pPr>
              <w:rPr>
                <w:rFonts w:eastAsiaTheme="minorEastAsia"/>
                <w:bCs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7D5A0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4,5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86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9509C9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Муниципальная программа Гвазденского сельского поселения  Бутурлиновского муниципального района Воронежской области «Социально-экономическое развитие Гвазденского  сельского </w:t>
            </w: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05AFB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9509C9" w:rsidRPr="00A20FB8" w:rsidTr="00962B7F">
        <w:tblPrEx>
          <w:tblCellSpacing w:w="-5" w:type="nil"/>
        </w:tblPrEx>
        <w:trPr>
          <w:trHeight w:val="630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9C9" w:rsidRPr="00A20FB8" w:rsidRDefault="009509C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605AFB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9509C9" w:rsidRPr="00A20FB8" w:rsidTr="00CE676F">
        <w:tblPrEx>
          <w:tblCellSpacing w:w="-5" w:type="nil"/>
        </w:tblPrEx>
        <w:trPr>
          <w:trHeight w:val="493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9C9" w:rsidRPr="00A20FB8" w:rsidRDefault="009509C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605AFB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4,5</w:t>
            </w:r>
          </w:p>
        </w:tc>
      </w:tr>
      <w:tr w:rsidR="009509C9" w:rsidRPr="00A20FB8" w:rsidTr="00962B7F">
        <w:tblPrEx>
          <w:tblCellSpacing w:w="-5" w:type="nil"/>
        </w:tblPrEx>
        <w:trPr>
          <w:trHeight w:val="630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09C9" w:rsidRPr="00A20FB8" w:rsidRDefault="00CE676F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9509C9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605AFB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7D5A00" w:rsidRPr="00A20FB8">
              <w:rPr>
                <w:rFonts w:eastAsiaTheme="minorEastAsia"/>
                <w:bCs/>
                <w:sz w:val="28"/>
                <w:szCs w:val="28"/>
              </w:rPr>
              <w:t>7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605AFB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9C9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3,5</w:t>
            </w:r>
          </w:p>
        </w:tc>
      </w:tr>
      <w:tr w:rsidR="007D5A00" w:rsidRPr="00A20FB8" w:rsidTr="00962B7F">
        <w:tblPrEx>
          <w:tblCellSpacing w:w="-5" w:type="nil"/>
        </w:tblPrEx>
        <w:trPr>
          <w:trHeight w:val="630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5A00" w:rsidRPr="00A20FB8" w:rsidRDefault="007D5A00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Расходы бюджета поселения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00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00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00" w:rsidRPr="00A20FB8" w:rsidRDefault="007D5A00" w:rsidP="00122EEE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bCs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bCs/>
                <w:sz w:val="28"/>
                <w:szCs w:val="28"/>
              </w:rPr>
              <w:t xml:space="preserve">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00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A00" w:rsidRPr="00A20FB8" w:rsidRDefault="007D5A00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1,0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7D5A00" w:rsidRPr="00A20FB8">
              <w:rPr>
                <w:rFonts w:eastAsiaTheme="minorEastAsia"/>
                <w:i/>
                <w:iCs/>
                <w:sz w:val="28"/>
                <w:szCs w:val="28"/>
              </w:rPr>
              <w:t>540,5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CE676F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 Бутурлиновского муниципального района Воронежской области «Социально-экономическо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развити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Гв</w:t>
            </w:r>
            <w:r w:rsidR="00CE676F" w:rsidRPr="00A20FB8">
              <w:rPr>
                <w:rFonts w:eastAsiaTheme="minorEastAsia"/>
                <w:sz w:val="28"/>
                <w:szCs w:val="28"/>
              </w:rPr>
              <w:t>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2540,5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2540,5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102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«Мероприятие по развитию сети автомобильных дорог общего пользования местного значения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2540,5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</w:t>
            </w:r>
            <w:r w:rsidR="007D5A00" w:rsidRPr="00A20FB8">
              <w:rPr>
                <w:rFonts w:eastAsiaTheme="minorEastAsia"/>
                <w:sz w:val="28"/>
                <w:szCs w:val="28"/>
              </w:rPr>
              <w:t xml:space="preserve"> государственных (муниципальных</w:t>
            </w:r>
            <w:r w:rsidRPr="00A20FB8">
              <w:rPr>
                <w:rFonts w:eastAsiaTheme="minorEastAsia"/>
                <w:sz w:val="28"/>
                <w:szCs w:val="28"/>
              </w:rPr>
              <w:t>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5A0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2540,5</w:t>
            </w:r>
          </w:p>
        </w:tc>
      </w:tr>
      <w:tr w:rsidR="005E19DA" w:rsidRPr="00A20FB8" w:rsidTr="00CE676F">
        <w:tblPrEx>
          <w:tblCellSpacing w:w="-5" w:type="nil"/>
        </w:tblPrEx>
        <w:trPr>
          <w:trHeight w:val="361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1285,5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7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1285,5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9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D16470">
            <w:pPr>
              <w:spacing w:before="100" w:after="100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</w:t>
            </w:r>
            <w:r w:rsidR="00D16470" w:rsidRPr="00A20FB8">
              <w:rPr>
                <w:rFonts w:eastAsiaTheme="minorEastAsia"/>
                <w:sz w:val="28"/>
                <w:szCs w:val="28"/>
              </w:rPr>
              <w:t>области "Социально-экономическое развитие</w:t>
            </w:r>
            <w:r w:rsidR="000C3D47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1285,5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45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D16470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Подпрограмма "</w:t>
            </w:r>
            <w:r w:rsidR="00D16470" w:rsidRPr="00A20FB8">
              <w:rPr>
                <w:sz w:val="28"/>
                <w:szCs w:val="28"/>
              </w:rPr>
              <w:t>Организация благоустройства в границах территории  Гвазденского сельского поселения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1285,5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3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D16470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</w:t>
            </w:r>
            <w:r w:rsidR="00D16470" w:rsidRPr="00A20FB8">
              <w:rPr>
                <w:sz w:val="28"/>
                <w:szCs w:val="28"/>
              </w:rPr>
              <w:t>Организация у</w:t>
            </w:r>
            <w:r w:rsidRPr="00A20FB8">
              <w:rPr>
                <w:rFonts w:eastAsiaTheme="minorEastAsia"/>
                <w:sz w:val="28"/>
                <w:szCs w:val="28"/>
              </w:rPr>
              <w:t>лично</w:t>
            </w:r>
            <w:r w:rsidR="00D16470" w:rsidRPr="00A20FB8">
              <w:rPr>
                <w:rFonts w:eastAsiaTheme="minorEastAsia"/>
                <w:sz w:val="28"/>
                <w:szCs w:val="28"/>
              </w:rPr>
              <w:t>го освещения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490,3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44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D16470" w:rsidP="00D16470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281,9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44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D16470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F5455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84 2 01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S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208,4</w:t>
            </w:r>
          </w:p>
        </w:tc>
      </w:tr>
      <w:tr w:rsidR="00D60169" w:rsidRPr="00A20FB8" w:rsidTr="00962B7F">
        <w:tblPrEx>
          <w:tblCellSpacing w:w="-5" w:type="nil"/>
        </w:tblPrEx>
        <w:trPr>
          <w:trHeight w:val="45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169" w:rsidRPr="00A20FB8" w:rsidRDefault="00D6016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84 2 04 00000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45,0</w:t>
            </w:r>
          </w:p>
        </w:tc>
      </w:tr>
      <w:tr w:rsidR="00D60169" w:rsidRPr="00A20FB8" w:rsidTr="00962B7F">
        <w:tblPrEx>
          <w:tblCellSpacing w:w="-5" w:type="nil"/>
        </w:tblPrEx>
        <w:trPr>
          <w:trHeight w:val="73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169" w:rsidRPr="00A20FB8" w:rsidRDefault="00D6016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D6016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69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45,0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31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D16470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"</w:t>
            </w:r>
            <w:r w:rsidR="00D16470" w:rsidRPr="00A20FB8">
              <w:rPr>
                <w:rFonts w:eastAsiaTheme="minorEastAsia"/>
                <w:color w:val="000000"/>
                <w:sz w:val="28"/>
                <w:szCs w:val="28"/>
              </w:rPr>
              <w:t>М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ероприятия по благоустройству </w:t>
            </w:r>
            <w:r w:rsidR="00D16470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сельского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поселени</w:t>
            </w:r>
            <w:r w:rsidR="00D16470" w:rsidRPr="00A20FB8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750,2</w:t>
            </w:r>
          </w:p>
        </w:tc>
      </w:tr>
      <w:tr w:rsidR="005E19DA" w:rsidRPr="00A20FB8" w:rsidTr="00D16470">
        <w:tblPrEx>
          <w:tblCellSpacing w:w="-5" w:type="nil"/>
        </w:tblPrEx>
        <w:trPr>
          <w:trHeight w:val="521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 w:rsidP="00D16470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Прочие</w:t>
            </w:r>
            <w:r w:rsidR="00D16470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мероприятия по благоустройству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(Заку</w:t>
            </w:r>
            <w:r w:rsidR="00D16470" w:rsidRPr="00A20FB8">
              <w:rPr>
                <w:rFonts w:eastAsiaTheme="minorEastAsia"/>
                <w:color w:val="000000"/>
                <w:sz w:val="28"/>
                <w:szCs w:val="28"/>
              </w:rPr>
              <w:t>пка товаров, работ и услуг для муниципальных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84 2 05 90050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750,2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56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6706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3226,0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18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6706F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3226,0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132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122EEE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 Развитие в сфере культуры в</w:t>
            </w:r>
            <w:r w:rsidR="000C3D47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Гвазденском  сельском  поселени</w:t>
            </w:r>
            <w:r w:rsidR="00122EEE" w:rsidRPr="00A20FB8">
              <w:rPr>
                <w:rFonts w:eastAsiaTheme="minorEastAsia"/>
                <w:sz w:val="28"/>
                <w:szCs w:val="28"/>
              </w:rPr>
              <w:t>и</w:t>
            </w:r>
            <w:r w:rsidRPr="00A20FB8">
              <w:rPr>
                <w:rFonts w:eastAsiaTheme="minorEastAsia"/>
                <w:sz w:val="28"/>
                <w:szCs w:val="28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670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3226,0</w:t>
            </w:r>
          </w:p>
        </w:tc>
      </w:tr>
      <w:tr w:rsidR="005E19DA" w:rsidRPr="00A20FB8" w:rsidTr="00F97216">
        <w:tblPrEx>
          <w:tblCellSpacing w:w="-5" w:type="nil"/>
        </w:tblPrEx>
        <w:trPr>
          <w:trHeight w:val="39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F97216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11 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1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0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0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6706F" w:rsidP="0056706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2929,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Основное мероприятие "Культурно-досуговая деятельность и развитие народного творчества”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00</w:t>
            </w:r>
            <w:r w:rsidRPr="00A20FB8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2929,4</w:t>
            </w:r>
          </w:p>
        </w:tc>
      </w:tr>
      <w:tr w:rsidR="00F97216" w:rsidRPr="00A20FB8" w:rsidTr="00962B7F">
        <w:tblPrEx>
          <w:tblCellSpacing w:w="-5" w:type="nil"/>
        </w:tblPrEx>
        <w:trPr>
          <w:trHeight w:val="902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216" w:rsidRPr="00A20FB8" w:rsidRDefault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16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16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16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16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16" w:rsidRPr="00A20FB8" w:rsidRDefault="00F972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1025,6</w:t>
            </w:r>
          </w:p>
        </w:tc>
      </w:tr>
      <w:tr w:rsidR="005E19DA" w:rsidRPr="00A20FB8" w:rsidTr="00F97216">
        <w:tblPrEx>
          <w:tblCellSpacing w:w="-5" w:type="nil"/>
        </w:tblPrEx>
        <w:trPr>
          <w:trHeight w:val="716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1114,3</w:t>
            </w:r>
          </w:p>
        </w:tc>
      </w:tr>
      <w:tr w:rsidR="005E19DA" w:rsidRPr="00A20FB8" w:rsidTr="00F97216">
        <w:tblPrEx>
          <w:tblCellSpacing w:w="-5" w:type="nil"/>
        </w:tblPrEx>
        <w:trPr>
          <w:trHeight w:val="79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671,</w:t>
            </w:r>
            <w:r w:rsidR="004D7B1C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0900D7" w:rsidRPr="00A20FB8" w:rsidTr="00962B7F">
        <w:tblPrEx>
          <w:tblCellSpacing w:w="-5" w:type="nil"/>
        </w:tblPrEx>
        <w:trPr>
          <w:trHeight w:val="60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D7" w:rsidRPr="00A20FB8" w:rsidRDefault="00916F98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Субсидии бюджетам поселений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 xml:space="preserve"> L</w:t>
            </w:r>
            <w:r w:rsidRPr="00A20FB8">
              <w:rPr>
                <w:rFonts w:eastAsiaTheme="minorEastAsia"/>
                <w:sz w:val="28"/>
                <w:szCs w:val="28"/>
              </w:rPr>
              <w:t>5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1</w:t>
            </w:r>
            <w:r w:rsidRPr="00A20FB8">
              <w:rPr>
                <w:rFonts w:eastAsiaTheme="minorEastAsia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3E0DDB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916F98" w:rsidRPr="00A20FB8">
              <w:rPr>
                <w:rFonts w:eastAsiaTheme="minorEastAsia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3E0DD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117,9</w:t>
            </w:r>
          </w:p>
        </w:tc>
      </w:tr>
      <w:tr w:rsidR="000900D7" w:rsidRPr="00A20FB8" w:rsidTr="00962B7F">
        <w:tblPrEx>
          <w:tblCellSpacing w:w="-5" w:type="nil"/>
        </w:tblPrEx>
        <w:trPr>
          <w:trHeight w:val="55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D7" w:rsidRPr="00A20FB8" w:rsidRDefault="00916F98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Иные межбюджетные трансферты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11 1 01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916F9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D7" w:rsidRPr="00A20FB8" w:rsidRDefault="00E82F2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3E0DDB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5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“</w:t>
            </w:r>
            <w:r w:rsidR="00F97216" w:rsidRPr="00A20FB8">
              <w:rPr>
                <w:color w:val="000000"/>
                <w:sz w:val="28"/>
                <w:szCs w:val="28"/>
              </w:rPr>
              <w:t>Проведение мероприятий в сфере культуры</w:t>
            </w:r>
            <w:r w:rsidR="00F97216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3E0DDB" w:rsidRPr="00A20FB8">
              <w:rPr>
                <w:rFonts w:eastAsiaTheme="minorEastAsia"/>
                <w:sz w:val="28"/>
                <w:szCs w:val="28"/>
              </w:rPr>
              <w:t>96,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F97216">
        <w:tblPrEx>
          <w:tblCellSpacing w:w="-5" w:type="nil"/>
        </w:tblPrEx>
        <w:trPr>
          <w:trHeight w:val="226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9721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16F9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29</w:t>
            </w:r>
            <w:r w:rsidR="003E0DDB" w:rsidRPr="00A20FB8">
              <w:rPr>
                <w:rFonts w:eastAsiaTheme="minorEastAsia"/>
                <w:sz w:val="28"/>
                <w:szCs w:val="28"/>
              </w:rPr>
              <w:t>6,</w:t>
            </w:r>
            <w:r w:rsidR="00F97216"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2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53,2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19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593888">
        <w:tblPrEx>
          <w:tblCellSpacing w:w="-5" w:type="nil"/>
        </w:tblPrEx>
        <w:trPr>
          <w:trHeight w:val="204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471601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"Социально-экономическое  развитие 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336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A1982" w:rsidP="00471601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«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Санитарно-эпидемиологическое благополучие </w:t>
            </w:r>
            <w:r w:rsidR="00471601" w:rsidRPr="00A20FB8">
              <w:rPr>
                <w:rFonts w:eastAsiaTheme="minorEastAsia"/>
                <w:color w:val="000000"/>
                <w:sz w:val="28"/>
                <w:szCs w:val="28"/>
              </w:rPr>
              <w:t>территории</w:t>
            </w:r>
            <w:r w:rsidR="005E19DA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24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0C3D47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«Санитарно-эпидемиологическое благополучие</w:t>
            </w:r>
            <w:r w:rsidR="00122EEE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122EEE" w:rsidRPr="00A20FB8">
              <w:rPr>
                <w:color w:val="000000"/>
                <w:sz w:val="28"/>
                <w:szCs w:val="28"/>
              </w:rPr>
              <w:t>территории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C3D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C3D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C3D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C3D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 w:rsidP="000C3D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471601">
        <w:tblPrEx>
          <w:tblCellSpacing w:w="-5" w:type="nil"/>
        </w:tblPrEx>
        <w:trPr>
          <w:trHeight w:val="283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71601">
            <w:pPr>
              <w:spacing w:before="100" w:after="100"/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76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E70DCF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000278" w:rsidP="00000278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000278" w:rsidP="00000278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 w:rsidP="00000278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 w:rsidP="00000278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000278" w:rsidP="00000278">
            <w:pPr>
              <w:widowControl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248,4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1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248,4</w:t>
            </w:r>
          </w:p>
        </w:tc>
      </w:tr>
      <w:tr w:rsidR="005E19DA" w:rsidRPr="00A20FB8" w:rsidTr="00471601">
        <w:tblPrEx>
          <w:tblCellSpacing w:w="-5" w:type="nil"/>
        </w:tblPrEx>
        <w:trPr>
          <w:trHeight w:val="992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471601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</w:t>
            </w:r>
            <w:r w:rsidR="00471601" w:rsidRPr="00A20FB8">
              <w:rPr>
                <w:rFonts w:eastAsiaTheme="minorEastAsia"/>
                <w:sz w:val="28"/>
                <w:szCs w:val="28"/>
              </w:rPr>
              <w:t>-экономическое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развитие 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457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1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471601">
        <w:tblPrEx>
          <w:tblCellSpacing w:w="-5" w:type="nil"/>
        </w:tblPrEx>
        <w:trPr>
          <w:trHeight w:val="995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47160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248,4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393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529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495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47160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</w:t>
            </w:r>
            <w:r w:rsidRPr="00A20FB8">
              <w:rPr>
                <w:rFonts w:eastAsiaTheme="minorEastAsia"/>
                <w:sz w:val="28"/>
                <w:szCs w:val="28"/>
              </w:rPr>
              <w:t>"Развитие органов местного самоуправления и эффективное управление финансами Гвазденского сельского поселения"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401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Подпрограмма «Управление муниципальными финансами»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749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60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19DA" w:rsidRPr="00A20FB8" w:rsidRDefault="00471601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Процентные платежи по муниципальному долгу (Обслуживание государственного долга)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85 1 01 27880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255"/>
          <w:tblCellSpacing w:w="-5" w:type="nil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671A1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 РФ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sz w:val="28"/>
                <w:szCs w:val="28"/>
              </w:rPr>
              <w:t>41,9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671A19">
            <w:pPr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41,9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671A1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Муниципальная программа Гвазденского  сельского поселения Бутурлиновского муниципального района Воронежской области "Социально-экономическое развитие Гвазденского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5E19DA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671A19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24AA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"Развитие органов местного </w:t>
            </w:r>
            <w:r w:rsidRPr="00A20FB8">
              <w:rPr>
                <w:rFonts w:eastAsiaTheme="minorEastAsia"/>
                <w:sz w:val="28"/>
                <w:szCs w:val="28"/>
              </w:rPr>
              <w:lastRenderedPageBreak/>
              <w:t>самоуправления и эффективное управление финансами Гвазденского сельского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671A19" w:rsidRPr="00A20FB8" w:rsidTr="00962B7F">
        <w:tblPrEx>
          <w:tblCellSpacing w:w="-5" w:type="nil"/>
        </w:tblPrEx>
        <w:trPr>
          <w:trHeight w:val="80"/>
          <w:tblCellSpacing w:w="-5" w:type="nil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19" w:rsidRPr="00A20FB8" w:rsidRDefault="00671A19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F17FF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19" w:rsidRPr="00A20FB8" w:rsidRDefault="00671A19" w:rsidP="000002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000278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</w:tbl>
    <w:p w:rsidR="005E19DA" w:rsidRPr="00A20FB8" w:rsidRDefault="005E19DA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92082C" w:rsidRPr="00A20FB8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Глава  Гвазденского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Л.М. Богданова</w:t>
      </w: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Pr="00A20FB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962B7F" w:rsidRPr="00A20FB8" w:rsidRDefault="00962B7F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471601" w:rsidRPr="00A20FB8" w:rsidRDefault="00471601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000278" w:rsidRDefault="0000027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A20FB8" w:rsidRPr="00A20FB8" w:rsidRDefault="00A20FB8" w:rsidP="00A308DF">
      <w:pPr>
        <w:tabs>
          <w:tab w:val="left" w:pos="9000"/>
        </w:tabs>
        <w:jc w:val="both"/>
        <w:rPr>
          <w:sz w:val="28"/>
          <w:szCs w:val="28"/>
        </w:rPr>
      </w:pPr>
    </w:p>
    <w:p w:rsidR="0092082C" w:rsidRDefault="0092082C" w:rsidP="0092082C">
      <w:pPr>
        <w:rPr>
          <w:sz w:val="28"/>
          <w:szCs w:val="28"/>
        </w:rPr>
      </w:pPr>
    </w:p>
    <w:p w:rsidR="005E19DA" w:rsidRPr="00A20FB8" w:rsidRDefault="005E19DA" w:rsidP="0092082C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4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</w:t>
      </w:r>
      <w:r w:rsidR="00114E5C" w:rsidRPr="00A20FB8">
        <w:rPr>
          <w:sz w:val="28"/>
          <w:szCs w:val="28"/>
        </w:rPr>
        <w:t xml:space="preserve">         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</w:t>
      </w:r>
      <w:r w:rsidR="00114E5C" w:rsidRPr="00A20FB8">
        <w:rPr>
          <w:sz w:val="28"/>
          <w:szCs w:val="28"/>
        </w:rPr>
        <w:t xml:space="preserve">         </w:t>
      </w:r>
      <w:r w:rsidR="00D32664" w:rsidRPr="00A20FB8">
        <w:rPr>
          <w:sz w:val="28"/>
          <w:szCs w:val="28"/>
        </w:rPr>
        <w:t xml:space="preserve">от </w:t>
      </w:r>
      <w:r w:rsidR="00A20FB8">
        <w:rPr>
          <w:sz w:val="28"/>
          <w:szCs w:val="28"/>
        </w:rPr>
        <w:t>30.03.2021 г.</w:t>
      </w:r>
      <w:r w:rsidRPr="00A20FB8">
        <w:rPr>
          <w:sz w:val="28"/>
          <w:szCs w:val="28"/>
        </w:rPr>
        <w:t xml:space="preserve"> № </w:t>
      </w:r>
      <w:r w:rsidR="00A20FB8">
        <w:rPr>
          <w:sz w:val="28"/>
          <w:szCs w:val="28"/>
        </w:rPr>
        <w:t>163</w:t>
      </w:r>
      <w:r w:rsidRPr="00A20FB8">
        <w:rPr>
          <w:sz w:val="28"/>
          <w:szCs w:val="28"/>
        </w:rPr>
        <w:t xml:space="preserve"> 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5E19DA" w:rsidRPr="0092082C" w:rsidRDefault="005E19DA" w:rsidP="0092082C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ИСТОЧНИКИ ВНУТРЕННЕГО ФИНАНСИРОВАНИЯ ДЕФИЦИТА БЮДЖЕТА ГВАЗДЕНСКОГО СЕЛЬСКОГО ПОСЕЛЕНИЯ ЗА 20</w:t>
      </w:r>
      <w:r w:rsidR="00E70DCF" w:rsidRPr="00A20FB8">
        <w:rPr>
          <w:b/>
          <w:bCs/>
          <w:sz w:val="28"/>
          <w:szCs w:val="28"/>
        </w:rPr>
        <w:t>20</w:t>
      </w:r>
      <w:r w:rsidRPr="00A20FB8">
        <w:rPr>
          <w:b/>
          <w:bCs/>
          <w:sz w:val="28"/>
          <w:szCs w:val="28"/>
        </w:rPr>
        <w:t xml:space="preserve"> ГОД </w:t>
      </w:r>
    </w:p>
    <w:p w:rsidR="005E19DA" w:rsidRPr="00A20FB8" w:rsidRDefault="00920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19DA" w:rsidRPr="00A20FB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0410" w:type="dxa"/>
        <w:jc w:val="center"/>
        <w:tblLayout w:type="fixed"/>
        <w:tblLook w:val="0000"/>
      </w:tblPr>
      <w:tblGrid>
        <w:gridCol w:w="1023"/>
        <w:gridCol w:w="4521"/>
        <w:gridCol w:w="3019"/>
        <w:gridCol w:w="1847"/>
      </w:tblGrid>
      <w:tr w:rsidR="005E19DA" w:rsidRPr="00A20FB8" w:rsidTr="00BD74DC">
        <w:trPr>
          <w:trHeight w:val="842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43A8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43A8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43A8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Код классификации</w:t>
            </w:r>
          </w:p>
          <w:p w:rsidR="005E19DA" w:rsidRPr="00A20FB8" w:rsidRDefault="005E19DA" w:rsidP="00C43A8B">
            <w:pPr>
              <w:tabs>
                <w:tab w:val="left" w:pos="552"/>
              </w:tabs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43A8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Исполнено</w:t>
            </w:r>
          </w:p>
          <w:p w:rsidR="005E19DA" w:rsidRPr="00A20FB8" w:rsidRDefault="005E19DA" w:rsidP="00C43A8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(тыс. руб)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ИСТОЧНИКИ ВНУТР</w:t>
            </w:r>
            <w:r w:rsidR="00BD74DC" w:rsidRPr="00A20FB8">
              <w:rPr>
                <w:rFonts w:eastAsiaTheme="minorEastAsia"/>
                <w:b/>
                <w:bCs/>
                <w:sz w:val="28"/>
                <w:szCs w:val="28"/>
              </w:rPr>
              <w:t xml:space="preserve">ЕННЕГО ФИНАНСИРОВАНИЯ ДЕФИЦИТА </w:t>
            </w: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БЮДЖЕТ</w:t>
            </w:r>
            <w:r w:rsidR="00BD74DC" w:rsidRPr="00A20FB8">
              <w:rPr>
                <w:rFonts w:eastAsiaTheme="minorEastAsia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:rsidR="005E19DA" w:rsidRPr="00A20FB8" w:rsidRDefault="005E19DA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:rsidR="005E19DA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-</w:t>
            </w:r>
            <w:r w:rsidR="00E70DCF" w:rsidRPr="00A20FB8">
              <w:rPr>
                <w:rFonts w:eastAsiaTheme="minorEastAsia"/>
                <w:b/>
                <w:bCs/>
                <w:sz w:val="28"/>
                <w:szCs w:val="28"/>
              </w:rPr>
              <w:t>53,1</w:t>
            </w:r>
          </w:p>
        </w:tc>
      </w:tr>
      <w:tr w:rsidR="00BD74DC" w:rsidRPr="00A20FB8" w:rsidTr="00F64532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A10263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Бюджетные кредиты из других бюджетов бюджетной системы РФ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4DC" w:rsidRPr="00A20FB8" w:rsidRDefault="00BD74DC" w:rsidP="00962B7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540,0</w:t>
            </w:r>
          </w:p>
        </w:tc>
      </w:tr>
      <w:tr w:rsidR="00BD74DC" w:rsidRPr="00A20FB8" w:rsidTr="00F64532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394F2A">
            <w:pPr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Получение бюджетных кредитов из других бюджетов бюджетной системы РФ в валюте РФ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4DC" w:rsidRPr="00A20FB8" w:rsidRDefault="00BD74DC" w:rsidP="00962B7F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01 03 01 00 00 0000 700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540,0</w:t>
            </w:r>
          </w:p>
        </w:tc>
      </w:tr>
      <w:tr w:rsidR="00BD74DC" w:rsidRPr="00A20FB8" w:rsidTr="00F64532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394F2A" w:rsidP="00394F2A">
            <w:pPr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Получение кредитов из других бюджетов бюджетной системы РФ бюджетами сельских поселений в валюте РФ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74DC" w:rsidRPr="00A20FB8" w:rsidRDefault="00BD74DC" w:rsidP="00962B7F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01 03 01 00 10 0000 710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DC" w:rsidRPr="00A20FB8" w:rsidRDefault="00BD74DC" w:rsidP="00D431F1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sz w:val="28"/>
                <w:szCs w:val="28"/>
              </w:rPr>
              <w:t>540,0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01 05 00 00 00 0000 000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  <w:p w:rsidR="005E19DA" w:rsidRPr="00A20FB8" w:rsidRDefault="00BD74DC" w:rsidP="00D431F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-</w:t>
            </w:r>
            <w:r w:rsidR="00E70DCF" w:rsidRPr="00A20FB8">
              <w:rPr>
                <w:rFonts w:eastAsiaTheme="minorEastAsia"/>
                <w:b/>
                <w:bCs/>
                <w:sz w:val="28"/>
                <w:szCs w:val="28"/>
              </w:rPr>
              <w:t>5</w:t>
            </w: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9</w:t>
            </w:r>
            <w:r w:rsidR="00E70DCF" w:rsidRPr="00A20FB8">
              <w:rPr>
                <w:rFonts w:eastAsiaTheme="minorEastAsia"/>
                <w:b/>
                <w:bCs/>
                <w:sz w:val="28"/>
                <w:szCs w:val="28"/>
              </w:rPr>
              <w:t>3,1</w:t>
            </w:r>
          </w:p>
        </w:tc>
      </w:tr>
      <w:tr w:rsidR="005E19DA" w:rsidRPr="00A20FB8" w:rsidTr="00394F2A">
        <w:tblPrEx>
          <w:tblCellSpacing w:w="-5" w:type="nil"/>
        </w:tblPrEx>
        <w:trPr>
          <w:trHeight w:val="336"/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394F2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01 05 00 00 00 0000 500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394F2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-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10 626,8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01 05 02 00 00 0000 500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5E19DA" w:rsidP="00E70DC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-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10 626,8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01 05 02 01 10 0000 510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5E19DA" w:rsidP="00E70DC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-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10 626,8</w:t>
            </w:r>
          </w:p>
        </w:tc>
      </w:tr>
      <w:tr w:rsidR="005E19DA" w:rsidRPr="00A20FB8" w:rsidTr="00394F2A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01 05 00 00 00 0000 600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D431F1" w:rsidP="00394F2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10 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033,7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01 05 02 00 00 0000 600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D431F1" w:rsidP="00E70DC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 033,7</w:t>
            </w:r>
          </w:p>
        </w:tc>
      </w:tr>
      <w:tr w:rsidR="005E19DA" w:rsidRPr="00A20FB8" w:rsidTr="00BD74DC">
        <w:tblPrEx>
          <w:tblCellSpacing w:w="-5" w:type="nil"/>
        </w:tblPrEx>
        <w:trPr>
          <w:tblCellSpacing w:w="-5" w:type="nil"/>
          <w:jc w:val="center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01 05 02 01 10 0000 610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DA" w:rsidRPr="00A20FB8" w:rsidRDefault="005E19DA" w:rsidP="00D431F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5E19DA" w:rsidRPr="00A20FB8" w:rsidRDefault="00D431F1" w:rsidP="00E70DC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  <w:r w:rsidR="00E70DCF" w:rsidRPr="00A20FB8">
              <w:rPr>
                <w:rFonts w:eastAsiaTheme="minorEastAsia"/>
                <w:sz w:val="28"/>
                <w:szCs w:val="28"/>
              </w:rPr>
              <w:t> 033,7</w:t>
            </w:r>
          </w:p>
        </w:tc>
      </w:tr>
    </w:tbl>
    <w:p w:rsidR="005E19DA" w:rsidRPr="00A20FB8" w:rsidRDefault="005E19DA">
      <w:pPr>
        <w:jc w:val="both"/>
        <w:rPr>
          <w:sz w:val="28"/>
          <w:szCs w:val="28"/>
        </w:rPr>
      </w:pPr>
    </w:p>
    <w:p w:rsidR="0092082C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082C" w:rsidRPr="00A20FB8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Глава  Гвазденского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Л.М. Богданова</w:t>
      </w:r>
    </w:p>
    <w:p w:rsidR="00A20FB8" w:rsidRDefault="00A20FB8">
      <w:pPr>
        <w:jc w:val="both"/>
        <w:rPr>
          <w:sz w:val="28"/>
          <w:szCs w:val="28"/>
        </w:rPr>
      </w:pPr>
    </w:p>
    <w:p w:rsidR="0092082C" w:rsidRPr="00A20FB8" w:rsidRDefault="0092082C">
      <w:pPr>
        <w:jc w:val="both"/>
        <w:rPr>
          <w:sz w:val="28"/>
          <w:szCs w:val="28"/>
        </w:rPr>
      </w:pP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lastRenderedPageBreak/>
        <w:t>Приложение 5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к решению Совета народных депутатов 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</w:t>
      </w:r>
      <w:r w:rsidR="00D431F1" w:rsidRPr="00A20FB8">
        <w:rPr>
          <w:sz w:val="28"/>
          <w:szCs w:val="28"/>
        </w:rPr>
        <w:t xml:space="preserve">       </w:t>
      </w:r>
      <w:r w:rsidRPr="00A20FB8">
        <w:rPr>
          <w:sz w:val="28"/>
          <w:szCs w:val="28"/>
        </w:rPr>
        <w:t>Гвазденского сельского поселения</w:t>
      </w:r>
    </w:p>
    <w:p w:rsidR="005E19DA" w:rsidRPr="00A20FB8" w:rsidRDefault="005E19DA">
      <w:pPr>
        <w:jc w:val="right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</w:t>
      </w:r>
      <w:r w:rsidR="00D431F1" w:rsidRPr="00A20FB8">
        <w:rPr>
          <w:sz w:val="28"/>
          <w:szCs w:val="28"/>
        </w:rPr>
        <w:t xml:space="preserve">     </w:t>
      </w:r>
      <w:r w:rsidR="00D32664" w:rsidRPr="00A20FB8">
        <w:rPr>
          <w:sz w:val="28"/>
          <w:szCs w:val="28"/>
        </w:rPr>
        <w:t>о</w:t>
      </w:r>
      <w:r w:rsidRPr="00A20FB8">
        <w:rPr>
          <w:sz w:val="28"/>
          <w:szCs w:val="28"/>
        </w:rPr>
        <w:t>т</w:t>
      </w:r>
      <w:r w:rsidR="00D32664" w:rsidRPr="00A20FB8">
        <w:rPr>
          <w:sz w:val="28"/>
          <w:szCs w:val="28"/>
        </w:rPr>
        <w:t xml:space="preserve"> </w:t>
      </w:r>
      <w:r w:rsidR="00AE7240" w:rsidRPr="00A20FB8">
        <w:rPr>
          <w:sz w:val="28"/>
          <w:szCs w:val="28"/>
        </w:rPr>
        <w:t xml:space="preserve"> </w:t>
      </w:r>
      <w:r w:rsidR="00A20FB8">
        <w:rPr>
          <w:sz w:val="28"/>
          <w:szCs w:val="28"/>
        </w:rPr>
        <w:t>30.03.2021 г.</w:t>
      </w:r>
      <w:r w:rsidRPr="00A20FB8">
        <w:rPr>
          <w:sz w:val="28"/>
          <w:szCs w:val="28"/>
        </w:rPr>
        <w:t xml:space="preserve"> № </w:t>
      </w:r>
      <w:r w:rsidR="00A20FB8">
        <w:rPr>
          <w:sz w:val="28"/>
          <w:szCs w:val="28"/>
        </w:rPr>
        <w:t>163</w:t>
      </w:r>
    </w:p>
    <w:p w:rsidR="005E19DA" w:rsidRPr="00A20FB8" w:rsidRDefault="005E19DA">
      <w:pPr>
        <w:jc w:val="both"/>
        <w:rPr>
          <w:sz w:val="28"/>
          <w:szCs w:val="28"/>
        </w:rPr>
      </w:pPr>
    </w:p>
    <w:p w:rsidR="005E19DA" w:rsidRPr="00A20FB8" w:rsidRDefault="005E19DA">
      <w:pPr>
        <w:jc w:val="center"/>
        <w:rPr>
          <w:b/>
          <w:sz w:val="28"/>
          <w:szCs w:val="28"/>
        </w:rPr>
      </w:pPr>
      <w:r w:rsidRPr="00A20FB8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0642E0" w:rsidRPr="00A20FB8">
        <w:rPr>
          <w:b/>
          <w:sz w:val="28"/>
          <w:szCs w:val="28"/>
        </w:rPr>
        <w:t>20</w:t>
      </w:r>
      <w:r w:rsidRPr="00A20FB8">
        <w:rPr>
          <w:b/>
          <w:sz w:val="28"/>
          <w:szCs w:val="28"/>
        </w:rPr>
        <w:t xml:space="preserve"> год</w:t>
      </w:r>
    </w:p>
    <w:p w:rsidR="005E19DA" w:rsidRPr="00A20FB8" w:rsidRDefault="005E19DA">
      <w:pPr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10500" w:type="dxa"/>
        <w:jc w:val="center"/>
        <w:tblLayout w:type="fixed"/>
        <w:tblLook w:val="0000"/>
      </w:tblPr>
      <w:tblGrid>
        <w:gridCol w:w="857"/>
        <w:gridCol w:w="5103"/>
        <w:gridCol w:w="1418"/>
        <w:gridCol w:w="708"/>
        <w:gridCol w:w="567"/>
        <w:gridCol w:w="709"/>
        <w:gridCol w:w="1138"/>
      </w:tblGrid>
      <w:tr w:rsidR="005E19DA" w:rsidRPr="00A20FB8" w:rsidTr="00A20FB8">
        <w:trPr>
          <w:trHeight w:val="559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CA4AB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 w:rsidP="00F90E3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Исполнено</w:t>
            </w:r>
          </w:p>
          <w:p w:rsidR="005E19DA" w:rsidRPr="00A20FB8" w:rsidRDefault="005E19DA" w:rsidP="00F90E3E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(тыс. руб.)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2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4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90B68" w:rsidP="000642E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10</w:t>
            </w:r>
            <w:r w:rsidR="000642E0" w:rsidRPr="00A20FB8">
              <w:rPr>
                <w:rFonts w:eastAsiaTheme="minorEastAsia"/>
                <w:b/>
                <w:bCs/>
                <w:sz w:val="28"/>
                <w:szCs w:val="28"/>
              </w:rPr>
              <w:t>033,7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170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«Развитие в сфере культуры в  Гвазденском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642E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3226,0</w:t>
            </w:r>
          </w:p>
        </w:tc>
      </w:tr>
      <w:tr w:rsidR="001800EB" w:rsidRPr="00A20FB8" w:rsidTr="00A20FB8">
        <w:tblPrEx>
          <w:tblCellSpacing w:w="-5" w:type="nil"/>
        </w:tblPrEx>
        <w:trPr>
          <w:trHeight w:val="465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b/>
                <w:bCs/>
                <w:sz w:val="28"/>
                <w:szCs w:val="28"/>
              </w:rPr>
              <w:t>Подпрограмма «Развитие в сфере культуры в Гвазденском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0EB" w:rsidRPr="00A20FB8" w:rsidRDefault="001800E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2929,</w:t>
            </w:r>
            <w:r w:rsidR="004D7B1C" w:rsidRPr="00A20FB8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15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1800EB" w:rsidP="00945FBE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1800EB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i/>
                <w:sz w:val="28"/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1800E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11 </w:t>
            </w:r>
            <w:r w:rsidR="001800EB" w:rsidRPr="00A20FB8"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90B68" w:rsidP="000642E0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0642E0" w:rsidRPr="00A20FB8">
              <w:rPr>
                <w:rFonts w:eastAsiaTheme="minorEastAsia"/>
                <w:i/>
                <w:iCs/>
                <w:sz w:val="28"/>
                <w:szCs w:val="28"/>
              </w:rPr>
              <w:t>929,</w:t>
            </w:r>
            <w:r w:rsidR="004D7B1C" w:rsidRPr="00A20FB8">
              <w:rPr>
                <w:rFonts w:eastAsiaTheme="minorEastAsia"/>
                <w:i/>
                <w:iCs/>
                <w:sz w:val="28"/>
                <w:szCs w:val="28"/>
              </w:rPr>
              <w:t>4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97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1800E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1025,6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679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1800E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1114,3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791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9405F" w:rsidP="00962B7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11 1 01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00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671,</w:t>
            </w:r>
            <w:r w:rsidR="004D7B1C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390B68" w:rsidRPr="00A20FB8" w:rsidTr="00A20FB8">
        <w:tblPrEx>
          <w:tblCellSpacing w:w="-5" w:type="nil"/>
        </w:tblPrEx>
        <w:trPr>
          <w:trHeight w:val="509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B68" w:rsidRPr="00A20FB8" w:rsidRDefault="00390B6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69405F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Субсидии бюджетам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11 1 01 </w:t>
            </w:r>
            <w:r w:rsidR="0069405F" w:rsidRPr="00A20FB8">
              <w:rPr>
                <w:rFonts w:eastAsiaTheme="minorEastAsia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390B68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0642E0" w:rsidP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117,9</w:t>
            </w:r>
          </w:p>
        </w:tc>
      </w:tr>
      <w:tr w:rsidR="00390B68" w:rsidRPr="00A20FB8" w:rsidTr="00B77E32">
        <w:tblPrEx>
          <w:tblCellSpacing w:w="-5" w:type="nil"/>
        </w:tblPrEx>
        <w:trPr>
          <w:trHeight w:val="28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B68" w:rsidRPr="00A20FB8" w:rsidRDefault="00390B6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C95C3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Иные межбюджетные трансферты на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69405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A20FB8">
              <w:rPr>
                <w:rFonts w:eastAsiaTheme="minorEastAsia"/>
                <w:sz w:val="28"/>
                <w:szCs w:val="28"/>
                <w:lang w:val="en-US"/>
              </w:rPr>
              <w:lastRenderedPageBreak/>
              <w:t xml:space="preserve">11 1 01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68" w:rsidRPr="00A20FB8" w:rsidRDefault="00390B68" w:rsidP="000642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0642E0" w:rsidRPr="00A20FB8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5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1800EB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1800EB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Основное мероприятие “</w:t>
            </w:r>
            <w:r w:rsidR="001800EB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П</w:t>
            </w: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роведение мероприятий в сфере культуры”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C95C36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C95C36" w:rsidRPr="00A20FB8">
              <w:rPr>
                <w:rFonts w:eastAsiaTheme="minorEastAsia"/>
                <w:i/>
                <w:iCs/>
                <w:sz w:val="28"/>
                <w:szCs w:val="28"/>
                <w:lang w:val="en-US"/>
              </w:rPr>
              <w:t>9</w:t>
            </w:r>
            <w:r w:rsidR="000642E0" w:rsidRPr="00A20FB8">
              <w:rPr>
                <w:rFonts w:eastAsiaTheme="minorEastAsia"/>
                <w:i/>
                <w:iCs/>
                <w:sz w:val="28"/>
                <w:szCs w:val="28"/>
              </w:rPr>
              <w:t>6,</w:t>
            </w:r>
            <w:r w:rsidR="001800EB" w:rsidRPr="00A20FB8">
              <w:rPr>
                <w:rFonts w:eastAsiaTheme="minorEastAsia"/>
                <w:i/>
                <w:iCs/>
                <w:sz w:val="28"/>
                <w:szCs w:val="28"/>
              </w:rPr>
              <w:t>6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71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1800EB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11 1 02 90200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C95C36" w:rsidRPr="00A20FB8">
              <w:rPr>
                <w:rFonts w:eastAsiaTheme="minorEastAsia"/>
                <w:sz w:val="28"/>
                <w:szCs w:val="28"/>
              </w:rPr>
              <w:t>9</w:t>
            </w:r>
            <w:r w:rsidR="000642E0" w:rsidRPr="00A20FB8">
              <w:rPr>
                <w:rFonts w:eastAsiaTheme="minorEastAsia"/>
                <w:sz w:val="28"/>
                <w:szCs w:val="28"/>
              </w:rPr>
              <w:t>6,</w:t>
            </w:r>
            <w:r w:rsidR="001800EB" w:rsidRPr="00A20FB8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650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Муниципальная программа Гвазденского сельского поселения Бутурлиновского муниципального района Воронежской области «Социально- экономическое развитие  Гвазденского сельского поселения Бутурлиновского муниципального района Воронежской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41627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4265,7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30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00067">
            <w:pPr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Подпрограмма «</w:t>
            </w:r>
            <w:r w:rsidRPr="00A20FB8">
              <w:rPr>
                <w:b/>
                <w:bCs/>
                <w:i/>
                <w:sz w:val="28"/>
                <w:szCs w:val="28"/>
              </w:rPr>
              <w:t>Обеспечение пожарной безопасности</w:t>
            </w:r>
            <w:r w:rsidRPr="00A20FB8">
              <w:rPr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978A1" w:rsidP="009978A1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131,5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79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978A1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129,6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5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</w:t>
            </w:r>
            <w:r w:rsidR="00500067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84 1 01 </w:t>
            </w:r>
            <w:r w:rsidR="00500067" w:rsidRPr="00A20FB8">
              <w:rPr>
                <w:rFonts w:eastAsiaTheme="minorEastAsia"/>
                <w:sz w:val="28"/>
                <w:szCs w:val="28"/>
              </w:rPr>
              <w:t>9</w:t>
            </w:r>
            <w:r w:rsidRPr="00A20FB8">
              <w:rPr>
                <w:rFonts w:eastAsiaTheme="minorEastAsia"/>
                <w:sz w:val="28"/>
                <w:szCs w:val="28"/>
              </w:rPr>
              <w:t>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F3EE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978A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129,6</w:t>
            </w:r>
          </w:p>
        </w:tc>
      </w:tr>
      <w:tr w:rsidR="009978A1" w:rsidRPr="00A20FB8" w:rsidTr="00A20FB8">
        <w:tblPrEx>
          <w:tblCellSpacing w:w="-5" w:type="nil"/>
        </w:tblPrEx>
        <w:trPr>
          <w:trHeight w:val="661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78A1" w:rsidRPr="00A20FB8" w:rsidRDefault="009978A1">
            <w:pPr>
              <w:jc w:val="center"/>
              <w:rPr>
                <w:rFonts w:eastAsiaTheme="minorEastAsia"/>
                <w:bCs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sz w:val="28"/>
                <w:szCs w:val="28"/>
              </w:rPr>
              <w:t>2.1.2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EF3EE6">
            <w:pPr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i/>
                <w:color w:val="000000"/>
                <w:sz w:val="28"/>
                <w:szCs w:val="28"/>
              </w:rPr>
              <w:t>Основное мероприятие "Резервный фонд администрации Гвазденского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9978A1" w:rsidP="00EF3EE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 xml:space="preserve">84 1 02 </w:t>
            </w:r>
            <w:r w:rsidR="00EF3EE6" w:rsidRPr="00A20FB8">
              <w:rPr>
                <w:rFonts w:eastAsiaTheme="minorEastAsia"/>
                <w:i/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9978A1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9978A1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9978A1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A1" w:rsidRPr="00A20FB8" w:rsidRDefault="009978A1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1,9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19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F3EE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EF3EE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84 1 0</w:t>
            </w:r>
            <w:r w:rsidR="00EF3EE6" w:rsidRPr="00A20FB8">
              <w:rPr>
                <w:rFonts w:eastAsiaTheme="minorEastAsia"/>
                <w:sz w:val="28"/>
                <w:szCs w:val="28"/>
              </w:rPr>
              <w:t>2 20570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EF3EE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978A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1,9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76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Подпрограмма «</w:t>
            </w:r>
            <w:r w:rsidR="00500067" w:rsidRPr="00A20FB8">
              <w:rPr>
                <w:b/>
                <w:bCs/>
                <w:i/>
                <w:iCs/>
                <w:sz w:val="28"/>
                <w:szCs w:val="28"/>
              </w:rPr>
              <w:t>Организация благоустройства в границах территории Гвазденского сельского поселения</w:t>
            </w: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754FB8" w:rsidP="002877C3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1285,5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9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Основное мероприятие "</w:t>
            </w:r>
            <w:r w:rsidR="00500067" w:rsidRPr="00A20FB8">
              <w:rPr>
                <w:i/>
                <w:iCs/>
                <w:sz w:val="28"/>
                <w:szCs w:val="28"/>
              </w:rPr>
              <w:t>Организация уличного освещения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54CEA" w:rsidP="00754FB8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49</w:t>
            </w:r>
            <w:r w:rsidR="00754FB8" w:rsidRPr="00A20FB8">
              <w:rPr>
                <w:rFonts w:eastAsiaTheme="minorEastAsia"/>
                <w:i/>
                <w:iCs/>
                <w:sz w:val="28"/>
                <w:szCs w:val="28"/>
              </w:rPr>
              <w:t>0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,</w:t>
            </w:r>
            <w:r w:rsidR="00754FB8" w:rsidRPr="00A20FB8">
              <w:rPr>
                <w:rFonts w:eastAsiaTheme="minorEastAsia"/>
                <w:i/>
                <w:iCs/>
                <w:sz w:val="28"/>
                <w:szCs w:val="28"/>
              </w:rPr>
              <w:t>3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44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00067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Расходы на уличное освещение (Закупка товаров, работ и услуг для 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54F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281,9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49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00067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Расходы по уличному освещению по софинансированию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654CE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84 2 01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S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54F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208,4</w:t>
            </w:r>
          </w:p>
        </w:tc>
      </w:tr>
      <w:tr w:rsidR="002877C3" w:rsidRPr="00A20FB8" w:rsidTr="00A20FB8">
        <w:tblPrEx>
          <w:tblCellSpacing w:w="-5" w:type="nil"/>
        </w:tblPrEx>
        <w:trPr>
          <w:trHeight w:val="490"/>
          <w:tblCellSpacing w:w="-5" w:type="nil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  <w:lang w:val="en-US"/>
              </w:rPr>
              <w:t>2</w:t>
            </w:r>
            <w:r w:rsidRPr="00A20FB8">
              <w:rPr>
                <w:rFonts w:eastAsiaTheme="minorEastAsia"/>
                <w:i/>
                <w:sz w:val="28"/>
                <w:szCs w:val="28"/>
              </w:rPr>
              <w:t>.2.2.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84 2 04 00000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754FB8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45,0</w:t>
            </w:r>
          </w:p>
        </w:tc>
      </w:tr>
      <w:tr w:rsidR="002877C3" w:rsidRPr="00A20FB8" w:rsidTr="00A20FB8">
        <w:tblPrEx>
          <w:tblCellSpacing w:w="-5" w:type="nil"/>
        </w:tblPrEx>
        <w:trPr>
          <w:trHeight w:val="748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77C3" w:rsidRPr="00A20FB8" w:rsidRDefault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Организация и содержание мест захоронения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84 2 04 90040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2877C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C3" w:rsidRPr="00A20FB8" w:rsidRDefault="00754F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45,0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4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2877C3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2.2.</w:t>
            </w:r>
            <w:r w:rsidR="002877C3" w:rsidRPr="00A20FB8">
              <w:rPr>
                <w:rFonts w:eastAsiaTheme="minorEastAsia"/>
                <w:i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Основное мероприятие "</w:t>
            </w:r>
            <w:r w:rsidR="00500067" w:rsidRPr="00A20FB8">
              <w:rPr>
                <w:rFonts w:eastAsiaTheme="minorEastAsia"/>
                <w:i/>
                <w:iCs/>
                <w:sz w:val="28"/>
                <w:szCs w:val="28"/>
              </w:rPr>
              <w:t>М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ероприятия по благоустройству </w:t>
            </w:r>
            <w:r w:rsidR="002877C3"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сельского 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поселени</w:t>
            </w:r>
            <w:r w:rsidR="002877C3" w:rsidRPr="00A20FB8">
              <w:rPr>
                <w:rFonts w:eastAsiaTheme="minorEastAsia"/>
                <w:i/>
                <w:iCs/>
                <w:sz w:val="28"/>
                <w:szCs w:val="28"/>
              </w:rPr>
              <w:t>я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84 2 05 00000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54FB8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750,2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41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500067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Прочие мероприятия по благоустройству</w:t>
            </w:r>
            <w:r w:rsidR="00500067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sz w:val="28"/>
                <w:szCs w:val="28"/>
              </w:rPr>
              <w:t>(Закупка товаров</w:t>
            </w:r>
            <w:r w:rsidR="00500067" w:rsidRPr="00A20FB8">
              <w:rPr>
                <w:rFonts w:eastAsiaTheme="minorEastAsia"/>
                <w:sz w:val="28"/>
                <w:szCs w:val="28"/>
              </w:rPr>
              <w:t xml:space="preserve">, работ и услуг для </w:t>
            </w:r>
            <w:r w:rsidRPr="00A20FB8">
              <w:rPr>
                <w:rFonts w:eastAsiaTheme="minorEastAsia"/>
                <w:sz w:val="28"/>
                <w:szCs w:val="28"/>
              </w:rPr>
              <w:t>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84 2 05 90050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54F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750,2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64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«Социальная политика 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</w:t>
            </w:r>
            <w:r w:rsidR="00754FB8"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48,4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42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84 3 01 00000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 w:rsidR="00754FB8" w:rsidRPr="00A20FB8">
              <w:rPr>
                <w:rFonts w:eastAsiaTheme="minorEastAsia"/>
                <w:i/>
                <w:iCs/>
                <w:sz w:val="28"/>
                <w:szCs w:val="28"/>
              </w:rPr>
              <w:t>48,4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6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00067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color w:val="000000"/>
                <w:sz w:val="28"/>
                <w:szCs w:val="28"/>
              </w:rPr>
              <w:t>Доплаты к пенсиям  муниципальных служащих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84 3 01 90470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</w:t>
            </w:r>
            <w:r w:rsidR="00754FB8" w:rsidRPr="00A20FB8">
              <w:rPr>
                <w:rFonts w:eastAsiaTheme="minorEastAsia"/>
                <w:sz w:val="28"/>
                <w:szCs w:val="28"/>
              </w:rPr>
              <w:t>48,4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55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«Развитие национальной экономики 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41627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2547,1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080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color w:val="000000"/>
                <w:sz w:val="28"/>
                <w:szCs w:val="28"/>
              </w:rPr>
              <w:t>Основное мероприятие «Мероприятие по развитию сети автомобильных дорог  общего пользования местного значения 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2877C3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iCs/>
                <w:sz w:val="28"/>
                <w:szCs w:val="28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61CA">
            <w:pPr>
              <w:jc w:val="center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/>
                <w:iCs/>
                <w:sz w:val="28"/>
                <w:szCs w:val="28"/>
              </w:rPr>
              <w:t>2</w:t>
            </w:r>
            <w:r w:rsidR="00754FB8" w:rsidRPr="00A20FB8">
              <w:rPr>
                <w:rFonts w:eastAsiaTheme="minorEastAsia"/>
                <w:bCs/>
                <w:i/>
                <w:iCs/>
                <w:sz w:val="28"/>
                <w:szCs w:val="28"/>
              </w:rPr>
              <w:t>540,5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92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051921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Мероприятия  по развитию сети автомобильных дорог общего пользования местного значения сельского поселения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Cs/>
                <w:sz w:val="28"/>
                <w:szCs w:val="28"/>
              </w:rPr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D61CA" w:rsidP="007D61CA">
            <w:pPr>
              <w:jc w:val="center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Cs/>
                <w:iCs/>
                <w:sz w:val="28"/>
                <w:szCs w:val="28"/>
              </w:rPr>
              <w:t>2</w:t>
            </w:r>
            <w:r w:rsidR="00754FB8" w:rsidRPr="00A20FB8">
              <w:rPr>
                <w:rFonts w:eastAsiaTheme="minorEastAsia"/>
                <w:bCs/>
                <w:iCs/>
                <w:sz w:val="28"/>
                <w:szCs w:val="28"/>
              </w:rPr>
              <w:t>540,5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13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2.4.2</w:t>
            </w:r>
            <w:r w:rsidR="00DE7942" w:rsidRPr="00A20FB8">
              <w:rPr>
                <w:rFonts w:eastAsiaTheme="minorEastAsia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D356D">
            <w:pPr>
              <w:rPr>
                <w:rFonts w:eastAsiaTheme="minorEastAsia"/>
                <w:i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D356D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84 4 02 00</w:t>
            </w:r>
            <w:r w:rsidR="005E19DA" w:rsidRPr="00A20FB8">
              <w:rPr>
                <w:rFonts w:eastAsiaTheme="minorEastAsia"/>
                <w:i/>
                <w:sz w:val="28"/>
                <w:szCs w:val="28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54FB8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2,1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3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8F6E1D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Закупка товаров, работ и услуг по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D356D" w:rsidP="003D356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84 4 02 </w:t>
            </w:r>
            <w:r w:rsidRPr="00A20FB8">
              <w:rPr>
                <w:rFonts w:eastAsiaTheme="minorEastAsia"/>
                <w:sz w:val="28"/>
                <w:szCs w:val="28"/>
                <w:lang w:val="en-US"/>
              </w:rPr>
              <w:t>9020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3D356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E79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5E19DA" w:rsidRPr="00A20FB8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DE79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54FB8" w:rsidP="00754F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2,1</w:t>
            </w:r>
          </w:p>
        </w:tc>
      </w:tr>
      <w:tr w:rsidR="00DE7942" w:rsidRPr="00A20FB8" w:rsidTr="00A20FB8">
        <w:tblPrEx>
          <w:tblCellSpacing w:w="-5" w:type="nil"/>
        </w:tblPrEx>
        <w:trPr>
          <w:trHeight w:val="53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942" w:rsidRPr="00A20FB8" w:rsidRDefault="00DE7942" w:rsidP="00754FB8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2.4.</w:t>
            </w:r>
            <w:r w:rsidR="00754FB8" w:rsidRPr="00A20FB8">
              <w:rPr>
                <w:rFonts w:eastAsiaTheme="minorEastAsia"/>
                <w:i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 w:rsidP="008F6E1D">
            <w:pPr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 w:rsidP="008F6E1D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84 4 0</w:t>
            </w:r>
            <w:r w:rsidR="008F6E1D" w:rsidRPr="00A20FB8">
              <w:rPr>
                <w:rFonts w:eastAsiaTheme="minorEastAsia"/>
                <w:i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i/>
                <w:sz w:val="28"/>
                <w:szCs w:val="28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796E3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4,5</w:t>
            </w:r>
          </w:p>
        </w:tc>
      </w:tr>
      <w:tr w:rsidR="00754FB8" w:rsidRPr="00A20FB8" w:rsidTr="00A20FB8">
        <w:tblPrEx>
          <w:tblCellSpacing w:w="-5" w:type="nil"/>
        </w:tblPrEx>
        <w:trPr>
          <w:trHeight w:val="53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4FB8" w:rsidRPr="00A20FB8" w:rsidRDefault="00754FB8" w:rsidP="00754FB8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051921">
            <w:pPr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Расходы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54FB8" w:rsidP="008F6E1D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84 4 0</w:t>
            </w:r>
            <w:r w:rsidR="008F6E1D" w:rsidRPr="00A20FB8">
              <w:rPr>
                <w:rFonts w:eastAsiaTheme="minorEastAsia"/>
                <w:i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i/>
                <w:sz w:val="28"/>
                <w:szCs w:val="28"/>
              </w:rPr>
              <w:t xml:space="preserve">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96E3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96E3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96E3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FB8" w:rsidRPr="00A20FB8" w:rsidRDefault="00796E36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sz w:val="28"/>
                <w:szCs w:val="28"/>
              </w:rPr>
              <w:t>3,5</w:t>
            </w:r>
          </w:p>
        </w:tc>
      </w:tr>
      <w:tr w:rsidR="00DE7942" w:rsidRPr="00A20FB8" w:rsidTr="00A20FB8">
        <w:tblPrEx>
          <w:tblCellSpacing w:w="-5" w:type="nil"/>
        </w:tblPrEx>
        <w:trPr>
          <w:trHeight w:val="53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7942" w:rsidRPr="00A20FB8" w:rsidRDefault="00DE794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051921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sz w:val="28"/>
                <w:szCs w:val="28"/>
              </w:rPr>
              <w:t>Расходы бюджета поселения на организацию проведения оплачиваемых работ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 w:rsidP="00122EE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84 4 0</w:t>
            </w:r>
            <w:r w:rsidR="00122EEE" w:rsidRPr="00A20FB8">
              <w:rPr>
                <w:rFonts w:eastAsiaTheme="minorEastAsia"/>
                <w:sz w:val="28"/>
                <w:szCs w:val="28"/>
              </w:rPr>
              <w:t>3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DE7942" w:rsidP="00DE794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2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</w:t>
            </w:r>
            <w:r w:rsidR="00DE7942" w:rsidRPr="00A20FB8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8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A20FB8">
            <w:pPr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«Санитарно-эпидемиологическое благополучие  </w:t>
            </w:r>
            <w:r w:rsidR="008F6E1D" w:rsidRPr="00A20FB8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территории</w:t>
            </w:r>
            <w:r w:rsidR="008F6E1D"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84 5 00 00000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2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2.5.1.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8F6E1D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Основное мероприятие «Санитарно-эпидемиологическое благополучие </w:t>
            </w:r>
            <w:r w:rsidR="008F6E1D" w:rsidRPr="00A20FB8">
              <w:rPr>
                <w:rFonts w:eastAsiaTheme="minorEastAsia"/>
                <w:color w:val="000000"/>
                <w:sz w:val="28"/>
                <w:szCs w:val="28"/>
              </w:rPr>
              <w:t>территории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40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8F6E1D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Выполнение других расходных обязательств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84 5 01 90200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53,2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6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8F6E1D">
            <w:pP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Муниципальная программа «Развитие органов местного самоуправления и эффективное управление финансами Гв</w:t>
            </w:r>
            <w:r w:rsidR="008F6E1D"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азденского сельского поселения</w:t>
            </w:r>
            <w:r w:rsidRPr="00A20FB8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41627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2542,0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49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“Управление муниципальными финансами”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0,1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56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 w:rsidP="00D94A90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3.1.</w:t>
            </w:r>
            <w:r w:rsidR="00D94A90" w:rsidRPr="00A20FB8"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Основное мероприятие «Финансовое обеспечение деятельности администрации Гвазденского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96E36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0,</w:t>
            </w:r>
            <w:r w:rsidR="00796E36" w:rsidRPr="00A20FB8"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778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процентные платежи по муниципальному долгу (Обслуживание государственного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85 1 01 27880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0,</w:t>
            </w:r>
            <w:r w:rsidR="00796E36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2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88,0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694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3.2.1.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Основное мероприятие "Осуществление первичного воинского учета на территориях, где отсутствуют военные комиссариаты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85 2 01 00000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88,0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111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821AE3" w:rsidP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</w:t>
            </w:r>
            <w:r w:rsidR="00796E36" w:rsidRPr="00A20FB8">
              <w:rPr>
                <w:rFonts w:eastAsiaTheme="minorEastAsia"/>
                <w:sz w:val="28"/>
                <w:szCs w:val="28"/>
              </w:rPr>
              <w:t>9,9</w:t>
            </w:r>
          </w:p>
        </w:tc>
      </w:tr>
      <w:tr w:rsidR="005E19DA" w:rsidRPr="00A20FB8" w:rsidTr="0092082C">
        <w:tblPrEx>
          <w:tblCellSpacing w:w="-5" w:type="nil"/>
        </w:tblPrEx>
        <w:trPr>
          <w:trHeight w:val="428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8,</w:t>
            </w:r>
            <w:r w:rsidR="00796E36" w:rsidRPr="00A20FB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41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 3.3</w:t>
            </w:r>
            <w:r w:rsidRPr="00A20FB8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Подпрограмма "Обеспечение реализации муниципальной программы</w:t>
            </w:r>
            <w:r w:rsidR="008F6E1D"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85 3 00 00000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821AE3">
            <w:pPr>
              <w:jc w:val="center"/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2</w:t>
            </w:r>
            <w:r w:rsidR="00741627" w:rsidRPr="00A20FB8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453,9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509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3.3.1.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C41C6">
            <w:pPr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i/>
                <w:iCs/>
                <w:sz w:val="28"/>
                <w:szCs w:val="28"/>
              </w:rPr>
              <w:lastRenderedPageBreak/>
              <w:t xml:space="preserve">Основное мероприятие "Финансовое </w:t>
            </w:r>
            <w:r w:rsidRPr="00A20FB8">
              <w:rPr>
                <w:i/>
                <w:iCs/>
                <w:sz w:val="28"/>
                <w:szCs w:val="28"/>
              </w:rPr>
              <w:lastRenderedPageBreak/>
              <w:t>обеспечение деятельности органов местного самоуправления”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C41C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lastRenderedPageBreak/>
              <w:t>85 3 02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 xml:space="preserve"> </w:t>
            </w:r>
            <w:r w:rsidR="005E19DA" w:rsidRPr="00A20FB8">
              <w:rPr>
                <w:rFonts w:eastAsiaTheme="minorEastAsia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4162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1668,0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615"/>
          <w:tblCellSpacing w:w="-5" w:type="nil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 w:rsidP="007C41C6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муниципальными</w:t>
            </w:r>
            <w:r w:rsidR="007C41C6" w:rsidRPr="00A20FB8">
              <w:rPr>
                <w:rFonts w:eastAsiaTheme="minorEastAsia"/>
                <w:color w:val="000000"/>
                <w:sz w:val="28"/>
                <w:szCs w:val="28"/>
              </w:rPr>
              <w:t xml:space="preserve"> органами</w:t>
            </w: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7C41C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951,1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00"/>
          <w:tblCellSpacing w:w="-5" w:type="nil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</w:t>
            </w:r>
            <w:r w:rsidR="007C41C6" w:rsidRPr="00A20FB8">
              <w:rPr>
                <w:rFonts w:eastAsiaTheme="minorEastAsia"/>
                <w:sz w:val="28"/>
                <w:szCs w:val="28"/>
              </w:rPr>
              <w:t xml:space="preserve"> 02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672,1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648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color w:val="000000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C41C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</w:t>
            </w:r>
            <w:r w:rsidR="005E19DA" w:rsidRPr="00A20FB8">
              <w:rPr>
                <w:rFonts w:eastAsiaTheme="minorEastAsia"/>
                <w:sz w:val="28"/>
                <w:szCs w:val="28"/>
              </w:rPr>
              <w:t xml:space="preserve">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796E3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5,0</w:t>
            </w:r>
          </w:p>
        </w:tc>
      </w:tr>
      <w:tr w:rsidR="00821AE3" w:rsidRPr="00A20FB8" w:rsidTr="00A20FB8">
        <w:tblPrEx>
          <w:tblCellSpacing w:w="-5" w:type="nil"/>
        </w:tblPrEx>
        <w:trPr>
          <w:trHeight w:val="22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AE3" w:rsidRPr="00A20FB8" w:rsidRDefault="00821A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3</w:t>
            </w:r>
            <w:r w:rsidR="009B78CC" w:rsidRPr="00A20FB8">
              <w:rPr>
                <w:rFonts w:eastAsiaTheme="minorEastAsia"/>
                <w:sz w:val="28"/>
                <w:szCs w:val="28"/>
              </w:rPr>
              <w:t>9,8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267"/>
          <w:tblCellSpacing w:w="-5" w:type="nil"/>
          <w:jc w:val="center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3.3.2</w:t>
            </w:r>
            <w:r w:rsidRPr="00A20FB8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C41C6">
            <w:pPr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 xml:space="preserve">Основное мероприятие “Финансовое обеспечение деятельности главы Гвазденского сельского </w:t>
            </w:r>
            <w:r w:rsidR="007C41C6"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поселения</w:t>
            </w:r>
            <w:r w:rsidRPr="00A20FB8">
              <w:rPr>
                <w:rFonts w:eastAsiaTheme="minorEastAsia"/>
                <w:i/>
                <w:i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 w:rsidP="007C41C6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 xml:space="preserve">85 3 01 </w:t>
            </w:r>
            <w:r w:rsidR="007C41C6" w:rsidRPr="00A20FB8">
              <w:rPr>
                <w:rFonts w:eastAsiaTheme="minorEastAsia"/>
                <w:i/>
                <w:iCs/>
                <w:sz w:val="28"/>
                <w:szCs w:val="28"/>
              </w:rPr>
              <w:t>0000</w:t>
            </w: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DA" w:rsidRPr="00A20FB8" w:rsidRDefault="009B78CC">
            <w:pPr>
              <w:jc w:val="center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A20FB8">
              <w:rPr>
                <w:rFonts w:eastAsiaTheme="minorEastAsia"/>
                <w:i/>
                <w:iCs/>
                <w:sz w:val="28"/>
                <w:szCs w:val="28"/>
              </w:rPr>
              <w:t>785,9</w:t>
            </w:r>
          </w:p>
        </w:tc>
      </w:tr>
      <w:tr w:rsidR="005E19DA" w:rsidRPr="00A20FB8" w:rsidTr="00A20FB8">
        <w:tblPrEx>
          <w:tblCellSpacing w:w="-5" w:type="nil"/>
        </w:tblPrEx>
        <w:trPr>
          <w:trHeight w:val="834"/>
          <w:tblCellSpacing w:w="-5" w:type="nil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 w:rsidP="007C41C6">
            <w:pPr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 xml:space="preserve">Расходы на обеспечение функций главы поселения (Расходы на выплаты персоналу в целях обеспечения выполнения функций </w:t>
            </w:r>
            <w:r w:rsidR="007C41C6" w:rsidRPr="00A20FB8">
              <w:rPr>
                <w:rFonts w:eastAsiaTheme="minorEastAsia"/>
                <w:sz w:val="28"/>
                <w:szCs w:val="28"/>
              </w:rPr>
              <w:t>муниципальными</w:t>
            </w:r>
            <w:r w:rsidRPr="00A20FB8">
              <w:rPr>
                <w:rFonts w:eastAsiaTheme="minorEastAsia"/>
                <w:sz w:val="28"/>
                <w:szCs w:val="28"/>
              </w:rPr>
              <w:t xml:space="preserve"> органами)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85 3 01 92020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5E19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02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9DA" w:rsidRPr="00A20FB8" w:rsidRDefault="009B78C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20FB8">
              <w:rPr>
                <w:rFonts w:eastAsiaTheme="minorEastAsia"/>
                <w:sz w:val="28"/>
                <w:szCs w:val="28"/>
              </w:rPr>
              <w:t>785,9</w:t>
            </w:r>
          </w:p>
        </w:tc>
      </w:tr>
    </w:tbl>
    <w:p w:rsidR="0092082C" w:rsidRPr="0092082C" w:rsidRDefault="0092082C" w:rsidP="0092082C">
      <w:pPr>
        <w:rPr>
          <w:sz w:val="28"/>
          <w:szCs w:val="28"/>
        </w:rPr>
      </w:pPr>
    </w:p>
    <w:p w:rsidR="0092082C" w:rsidRDefault="0092082C" w:rsidP="0092082C">
      <w:pPr>
        <w:rPr>
          <w:sz w:val="28"/>
          <w:szCs w:val="28"/>
        </w:rPr>
      </w:pPr>
    </w:p>
    <w:p w:rsidR="0092082C" w:rsidRPr="00A20FB8" w:rsidRDefault="0092082C" w:rsidP="0092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Глава  Гвазденского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B8">
        <w:rPr>
          <w:rFonts w:ascii="Times New Roman" w:hAnsi="Times New Roman" w:cs="Times New Roman"/>
          <w:sz w:val="28"/>
          <w:szCs w:val="28"/>
        </w:rPr>
        <w:t xml:space="preserve">  Л.М. Богданова</w:t>
      </w:r>
    </w:p>
    <w:p w:rsidR="00D32664" w:rsidRPr="0092082C" w:rsidRDefault="00D32664" w:rsidP="0092082C">
      <w:pPr>
        <w:ind w:firstLine="720"/>
        <w:rPr>
          <w:sz w:val="28"/>
          <w:szCs w:val="28"/>
        </w:rPr>
      </w:pPr>
    </w:p>
    <w:sectPr w:rsidR="00D32664" w:rsidRPr="0092082C" w:rsidSect="005E19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85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35" w:rsidRDefault="003E6135" w:rsidP="005E19DA">
      <w:r>
        <w:separator/>
      </w:r>
    </w:p>
  </w:endnote>
  <w:endnote w:type="continuationSeparator" w:id="1">
    <w:p w:rsidR="003E6135" w:rsidRDefault="003E6135" w:rsidP="005E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35" w:rsidRDefault="003E6135" w:rsidP="005E19DA">
      <w:r>
        <w:separator/>
      </w:r>
    </w:p>
  </w:footnote>
  <w:footnote w:type="continuationSeparator" w:id="1">
    <w:p w:rsidR="003E6135" w:rsidRDefault="003E6135" w:rsidP="005E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B8" w:rsidRDefault="00A20FB8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DA"/>
    <w:rsid w:val="00000278"/>
    <w:rsid w:val="00034F97"/>
    <w:rsid w:val="00051921"/>
    <w:rsid w:val="000642E0"/>
    <w:rsid w:val="00085997"/>
    <w:rsid w:val="000900D7"/>
    <w:rsid w:val="000A6BCB"/>
    <w:rsid w:val="000B1403"/>
    <w:rsid w:val="000C0BD4"/>
    <w:rsid w:val="000C2E0A"/>
    <w:rsid w:val="000C3D47"/>
    <w:rsid w:val="000C7054"/>
    <w:rsid w:val="000D148B"/>
    <w:rsid w:val="00111226"/>
    <w:rsid w:val="00114E5C"/>
    <w:rsid w:val="001172D3"/>
    <w:rsid w:val="00122EEE"/>
    <w:rsid w:val="001454AC"/>
    <w:rsid w:val="001701BB"/>
    <w:rsid w:val="001800EB"/>
    <w:rsid w:val="001A29A9"/>
    <w:rsid w:val="001A6DCA"/>
    <w:rsid w:val="001C3C03"/>
    <w:rsid w:val="001C6720"/>
    <w:rsid w:val="00205438"/>
    <w:rsid w:val="00223A3C"/>
    <w:rsid w:val="00247677"/>
    <w:rsid w:val="00252CC5"/>
    <w:rsid w:val="00255456"/>
    <w:rsid w:val="00282C29"/>
    <w:rsid w:val="002877C3"/>
    <w:rsid w:val="0029773A"/>
    <w:rsid w:val="002E3093"/>
    <w:rsid w:val="002E6A08"/>
    <w:rsid w:val="002F0181"/>
    <w:rsid w:val="003442CE"/>
    <w:rsid w:val="003466A6"/>
    <w:rsid w:val="00361902"/>
    <w:rsid w:val="003625EA"/>
    <w:rsid w:val="00382148"/>
    <w:rsid w:val="0038347D"/>
    <w:rsid w:val="00390B68"/>
    <w:rsid w:val="00394F2A"/>
    <w:rsid w:val="003D356D"/>
    <w:rsid w:val="003E0DDB"/>
    <w:rsid w:val="003E6135"/>
    <w:rsid w:val="0045410A"/>
    <w:rsid w:val="00471601"/>
    <w:rsid w:val="00484D2D"/>
    <w:rsid w:val="004872F1"/>
    <w:rsid w:val="004C2282"/>
    <w:rsid w:val="004C3458"/>
    <w:rsid w:val="004D7B1C"/>
    <w:rsid w:val="00500067"/>
    <w:rsid w:val="00552F12"/>
    <w:rsid w:val="0056706F"/>
    <w:rsid w:val="00593888"/>
    <w:rsid w:val="005A1982"/>
    <w:rsid w:val="005E19DA"/>
    <w:rsid w:val="006018CB"/>
    <w:rsid w:val="00602D08"/>
    <w:rsid w:val="00605AFB"/>
    <w:rsid w:val="00624AAB"/>
    <w:rsid w:val="00633861"/>
    <w:rsid w:val="00634F87"/>
    <w:rsid w:val="00654CEA"/>
    <w:rsid w:val="00671A19"/>
    <w:rsid w:val="00683217"/>
    <w:rsid w:val="0069405F"/>
    <w:rsid w:val="006C4F47"/>
    <w:rsid w:val="006D5490"/>
    <w:rsid w:val="006E2F66"/>
    <w:rsid w:val="006E2FB0"/>
    <w:rsid w:val="00707E77"/>
    <w:rsid w:val="007353E7"/>
    <w:rsid w:val="00735DF7"/>
    <w:rsid w:val="00741627"/>
    <w:rsid w:val="0074409A"/>
    <w:rsid w:val="0074416D"/>
    <w:rsid w:val="00754FB8"/>
    <w:rsid w:val="007570D0"/>
    <w:rsid w:val="00770407"/>
    <w:rsid w:val="007914C1"/>
    <w:rsid w:val="00792D92"/>
    <w:rsid w:val="00796E36"/>
    <w:rsid w:val="007A5038"/>
    <w:rsid w:val="007C41C6"/>
    <w:rsid w:val="007D5A00"/>
    <w:rsid w:val="007D61CA"/>
    <w:rsid w:val="007E6859"/>
    <w:rsid w:val="00821AE3"/>
    <w:rsid w:val="008242A9"/>
    <w:rsid w:val="00827B61"/>
    <w:rsid w:val="00841304"/>
    <w:rsid w:val="008A434D"/>
    <w:rsid w:val="008B5434"/>
    <w:rsid w:val="008D04E1"/>
    <w:rsid w:val="008E06B5"/>
    <w:rsid w:val="008F6E1D"/>
    <w:rsid w:val="00916F98"/>
    <w:rsid w:val="0092082C"/>
    <w:rsid w:val="00941D0C"/>
    <w:rsid w:val="00945FBE"/>
    <w:rsid w:val="009509C9"/>
    <w:rsid w:val="00962B7F"/>
    <w:rsid w:val="00964749"/>
    <w:rsid w:val="00965990"/>
    <w:rsid w:val="009852FA"/>
    <w:rsid w:val="009978A1"/>
    <w:rsid w:val="009B78CC"/>
    <w:rsid w:val="009C33C3"/>
    <w:rsid w:val="009C3DC7"/>
    <w:rsid w:val="009F5EEE"/>
    <w:rsid w:val="00A10263"/>
    <w:rsid w:val="00A20FB8"/>
    <w:rsid w:val="00A308DF"/>
    <w:rsid w:val="00A35413"/>
    <w:rsid w:val="00A35C3E"/>
    <w:rsid w:val="00A614F0"/>
    <w:rsid w:val="00A7150E"/>
    <w:rsid w:val="00AE7240"/>
    <w:rsid w:val="00AF1F28"/>
    <w:rsid w:val="00B03753"/>
    <w:rsid w:val="00B704D8"/>
    <w:rsid w:val="00B77E32"/>
    <w:rsid w:val="00BA45AE"/>
    <w:rsid w:val="00BC0EED"/>
    <w:rsid w:val="00BD74DC"/>
    <w:rsid w:val="00BF714C"/>
    <w:rsid w:val="00C14CB9"/>
    <w:rsid w:val="00C36DCD"/>
    <w:rsid w:val="00C42B40"/>
    <w:rsid w:val="00C43A8B"/>
    <w:rsid w:val="00C665AA"/>
    <w:rsid w:val="00C84356"/>
    <w:rsid w:val="00C85921"/>
    <w:rsid w:val="00C87C02"/>
    <w:rsid w:val="00C95C36"/>
    <w:rsid w:val="00CA4ABD"/>
    <w:rsid w:val="00CD0A3F"/>
    <w:rsid w:val="00CE3712"/>
    <w:rsid w:val="00CE58C1"/>
    <w:rsid w:val="00CE676F"/>
    <w:rsid w:val="00D16470"/>
    <w:rsid w:val="00D2307F"/>
    <w:rsid w:val="00D32664"/>
    <w:rsid w:val="00D431F1"/>
    <w:rsid w:val="00D60169"/>
    <w:rsid w:val="00D75DF5"/>
    <w:rsid w:val="00D90119"/>
    <w:rsid w:val="00D94A90"/>
    <w:rsid w:val="00D95E35"/>
    <w:rsid w:val="00DD3543"/>
    <w:rsid w:val="00DE7942"/>
    <w:rsid w:val="00DF2322"/>
    <w:rsid w:val="00E11DEC"/>
    <w:rsid w:val="00E12E20"/>
    <w:rsid w:val="00E5368E"/>
    <w:rsid w:val="00E61348"/>
    <w:rsid w:val="00E70DCF"/>
    <w:rsid w:val="00E82F26"/>
    <w:rsid w:val="00E8551C"/>
    <w:rsid w:val="00ED5424"/>
    <w:rsid w:val="00ED7821"/>
    <w:rsid w:val="00EE0AFD"/>
    <w:rsid w:val="00EF3E54"/>
    <w:rsid w:val="00EF3EE6"/>
    <w:rsid w:val="00F033C8"/>
    <w:rsid w:val="00F17FF4"/>
    <w:rsid w:val="00F2728A"/>
    <w:rsid w:val="00F31D5A"/>
    <w:rsid w:val="00F4596A"/>
    <w:rsid w:val="00F5455B"/>
    <w:rsid w:val="00F64532"/>
    <w:rsid w:val="00F90E3E"/>
    <w:rsid w:val="00F97216"/>
    <w:rsid w:val="00FB2F6E"/>
    <w:rsid w:val="00FC0BB6"/>
    <w:rsid w:val="00FC5031"/>
    <w:rsid w:val="00FD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C3C03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rsid w:val="001C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5E19DA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rsid w:val="001C3C03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1C3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1C3C03"/>
    <w:rPr>
      <w:rFonts w:ascii="Arial" w:hAnsi="Arial" w:cs="Arial"/>
      <w:color w:val="0000FF"/>
      <w:u w:val="single"/>
      <w:lang w:val="ru-RU"/>
    </w:rPr>
  </w:style>
  <w:style w:type="character" w:styleId="a6">
    <w:name w:val="FollowedHyperlink"/>
    <w:basedOn w:val="a0"/>
    <w:uiPriority w:val="99"/>
    <w:rsid w:val="001C3C03"/>
    <w:rPr>
      <w:rFonts w:ascii="Arial" w:hAnsi="Arial" w:cs="Arial"/>
      <w:color w:val="800080"/>
      <w:u w:val="single"/>
      <w:lang w:val="ru-RU"/>
    </w:rPr>
  </w:style>
  <w:style w:type="paragraph" w:styleId="a7">
    <w:name w:val="No Spacing"/>
    <w:uiPriority w:val="99"/>
    <w:qFormat/>
    <w:rsid w:val="001C3C03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hyperlink" Target="consultantplus://offline/ref=24C48876BA22AC1EBD0CDD1E961F91E3B0A00A36DD2EEA9169FE4CD05538405253438CD8591A9224PED9I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C48876BA22AC1EBD0CDD1E961F91E3B0A00A36DD2EEA9169FE4CD05538405253438CD8591A9224PED9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48876BA22AC1EBD0CDD1E961F91E3B0A00A36DD2EEA9169FE4CD05538405253438CD8591A9224PED9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4C48876BA22AC1EBD0CDD1E961F91E3B0A00A36DD2EEA9169FE4CD05538405253438CD8591A9129PEDEI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89220PED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FF46-93B2-4D4A-B791-B0DA70F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28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dcterms:created xsi:type="dcterms:W3CDTF">2020-02-26T06:26:00Z</dcterms:created>
  <dcterms:modified xsi:type="dcterms:W3CDTF">2021-03-30T12:18:00Z</dcterms:modified>
</cp:coreProperties>
</file>