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6C4442">
        <w:rPr>
          <w:rFonts w:ascii="Times New Roman" w:hAnsi="Times New Roman"/>
          <w:b/>
          <w:i/>
          <w:sz w:val="35"/>
          <w:szCs w:val="35"/>
        </w:rPr>
        <w:t xml:space="preserve">Гвазденского </w:t>
      </w:r>
      <w:r w:rsidR="00935698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6C4442">
        <w:rPr>
          <w:rFonts w:ascii="Times New Roman" w:hAnsi="Times New Roman"/>
          <w:sz w:val="28"/>
          <w:szCs w:val="28"/>
        </w:rPr>
        <w:t xml:space="preserve"> 27.12.2023года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6C4442">
        <w:rPr>
          <w:rFonts w:ascii="Times New Roman" w:hAnsi="Times New Roman"/>
          <w:sz w:val="28"/>
          <w:szCs w:val="28"/>
        </w:rPr>
        <w:t>75</w:t>
      </w:r>
    </w:p>
    <w:p w:rsidR="00F7504A" w:rsidRPr="0033225D" w:rsidRDefault="00B17396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bookmarkStart w:id="0" w:name="_GoBack"/>
      <w:bookmarkEnd w:id="0"/>
      <w:r w:rsidR="006C4442">
        <w:rPr>
          <w:rFonts w:ascii="Times New Roman" w:hAnsi="Times New Roman"/>
          <w:b w:val="0"/>
          <w:sz w:val="24"/>
          <w:szCs w:val="24"/>
        </w:rPr>
        <w:t>Гвазда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6C444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B36444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6C4442">
        <w:t xml:space="preserve">Гвазденского </w:t>
      </w:r>
      <w:r w:rsidR="00935698">
        <w:t xml:space="preserve"> сельского поселения</w:t>
      </w:r>
      <w:r w:rsidR="006C4442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r w:rsidR="006C4442">
        <w:t xml:space="preserve">Гвазденского </w:t>
      </w:r>
      <w:r w:rsidR="00935698">
        <w:t xml:space="preserve"> сельского поселения</w:t>
      </w:r>
      <w:r w:rsidR="006C4442">
        <w:t xml:space="preserve"> 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6C4442" w:rsidRPr="00B57DC2" w:rsidRDefault="00EA6E22" w:rsidP="006C4442">
      <w:pPr>
        <w:numPr>
          <w:ilvl w:val="0"/>
          <w:numId w:val="4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</w:t>
      </w:r>
      <w:r w:rsidR="006C4442" w:rsidRPr="006C4442">
        <w:rPr>
          <w:rFonts w:ascii="Times New Roman" w:hAnsi="Times New Roman"/>
          <w:sz w:val="28"/>
          <w:szCs w:val="28"/>
        </w:rPr>
        <w:t xml:space="preserve"> </w:t>
      </w:r>
      <w:r w:rsidR="006C4442" w:rsidRPr="00B57DC2">
        <w:rPr>
          <w:rFonts w:ascii="Times New Roman" w:hAnsi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6C4442" w:rsidRPr="00B57DC2">
        <w:rPr>
          <w:rFonts w:ascii="Times New Roman" w:hAnsi="Times New Roman"/>
          <w:iCs/>
          <w:sz w:val="28"/>
          <w:szCs w:val="28"/>
        </w:rPr>
        <w:t xml:space="preserve">Гвазденского сельского поселения </w:t>
      </w:r>
      <w:r w:rsidR="006C4442" w:rsidRPr="00B57DC2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6C4442" w:rsidRPr="00B57DC2" w:rsidRDefault="006C4442" w:rsidP="006C4442">
      <w:pPr>
        <w:numPr>
          <w:ilvl w:val="0"/>
          <w:numId w:val="4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57DC2">
        <w:rPr>
          <w:rFonts w:ascii="Times New Roman" w:hAnsi="Times New Roman"/>
          <w:sz w:val="28"/>
          <w:szCs w:val="28"/>
        </w:rPr>
        <w:t>Контроль за исполнением  настоящего постановления оставляю за собой.</w:t>
      </w:r>
    </w:p>
    <w:p w:rsidR="006C4442" w:rsidRPr="006F5372" w:rsidRDefault="006C4442" w:rsidP="006C444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0"/>
        <w:gridCol w:w="3140"/>
        <w:gridCol w:w="3221"/>
      </w:tblGrid>
      <w:tr w:rsidR="006C4442" w:rsidRPr="006F5372" w:rsidTr="00851F24">
        <w:tc>
          <w:tcPr>
            <w:tcW w:w="3276" w:type="dxa"/>
            <w:shd w:val="clear" w:color="auto" w:fill="auto"/>
          </w:tcPr>
          <w:p w:rsidR="006C4442" w:rsidRPr="006F5372" w:rsidRDefault="006C4442" w:rsidP="00851F24">
            <w:pPr>
              <w:pStyle w:val="a8"/>
              <w:jc w:val="both"/>
            </w:pPr>
            <w:r w:rsidRPr="006F5372">
              <w:t xml:space="preserve">Глава </w:t>
            </w:r>
            <w:r>
              <w:t>Гвазденского сельского</w:t>
            </w:r>
            <w:r w:rsidRPr="006F5372">
              <w:t xml:space="preserve"> </w:t>
            </w:r>
            <w: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6C4442" w:rsidRPr="006F5372" w:rsidRDefault="006C4442" w:rsidP="00851F24">
            <w:pPr>
              <w:pStyle w:val="a8"/>
              <w:jc w:val="both"/>
            </w:pPr>
          </w:p>
        </w:tc>
        <w:tc>
          <w:tcPr>
            <w:tcW w:w="3277" w:type="dxa"/>
            <w:shd w:val="clear" w:color="auto" w:fill="auto"/>
          </w:tcPr>
          <w:p w:rsidR="006C4442" w:rsidRDefault="006C4442" w:rsidP="00851F24">
            <w:pPr>
              <w:pStyle w:val="a8"/>
              <w:ind w:firstLine="709"/>
              <w:jc w:val="both"/>
            </w:pPr>
          </w:p>
          <w:p w:rsidR="006C4442" w:rsidRPr="006F5372" w:rsidRDefault="006C4442" w:rsidP="00851F24">
            <w:pPr>
              <w:pStyle w:val="a8"/>
              <w:ind w:firstLine="709"/>
              <w:jc w:val="both"/>
            </w:pPr>
            <w:r>
              <w:t>Л.М.Богданова</w:t>
            </w:r>
          </w:p>
        </w:tc>
      </w:tr>
    </w:tbl>
    <w:p w:rsidR="007B51FC" w:rsidRDefault="007B51FC" w:rsidP="006C44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6C4442">
        <w:rPr>
          <w:rFonts w:ascii="Times New Roman" w:hAnsi="Times New Roman"/>
          <w:sz w:val="28"/>
          <w:szCs w:val="28"/>
        </w:rPr>
        <w:t xml:space="preserve">Гвазденского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668B" w:rsidRPr="008C7B2E" w:rsidRDefault="00024878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6C4442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6C4442">
        <w:rPr>
          <w:rFonts w:ascii="Times New Roman" w:hAnsi="Times New Roman"/>
          <w:sz w:val="28"/>
          <w:szCs w:val="28"/>
        </w:rPr>
        <w:t>75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6C4442">
        <w:rPr>
          <w:rFonts w:ascii="Times New Roman" w:hAnsi="Times New Roman"/>
          <w:sz w:val="28"/>
          <w:szCs w:val="28"/>
        </w:rPr>
        <w:t xml:space="preserve">Гвазденского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4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6C4442">
        <w:rPr>
          <w:rFonts w:ascii="Times New Roman" w:hAnsi="Times New Roman"/>
          <w:sz w:val="28"/>
          <w:szCs w:val="28"/>
        </w:rPr>
        <w:t>Гвазденского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4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6C4442">
        <w:rPr>
          <w:rFonts w:ascii="Times New Roman" w:hAnsi="Times New Roman"/>
          <w:sz w:val="28"/>
          <w:szCs w:val="28"/>
        </w:rPr>
        <w:t xml:space="preserve">Гвазденского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4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6C4442">
        <w:rPr>
          <w:rFonts w:ascii="Times New Roman" w:hAnsi="Times New Roman"/>
          <w:sz w:val="28"/>
          <w:szCs w:val="28"/>
        </w:rPr>
        <w:t xml:space="preserve">Гвазденского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4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6C4442">
        <w:rPr>
          <w:rFonts w:ascii="Times New Roman" w:hAnsi="Times New Roman"/>
          <w:sz w:val="28"/>
          <w:szCs w:val="28"/>
        </w:rPr>
        <w:t xml:space="preserve">Гвазденского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4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6C4442">
        <w:rPr>
          <w:rFonts w:ascii="Times New Roman" w:hAnsi="Times New Roman"/>
          <w:sz w:val="28"/>
          <w:szCs w:val="28"/>
        </w:rPr>
        <w:t xml:space="preserve">Гвазденского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4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6C4442">
        <w:rPr>
          <w:rFonts w:ascii="Times New Roman" w:hAnsi="Times New Roman"/>
          <w:sz w:val="28"/>
          <w:szCs w:val="28"/>
        </w:rPr>
        <w:t xml:space="preserve">Гвазденского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4442">
        <w:rPr>
          <w:rFonts w:ascii="Times New Roman" w:hAnsi="Times New Roman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6C4442">
        <w:rPr>
          <w:rFonts w:ascii="Times New Roman" w:hAnsi="Times New Roman"/>
          <w:sz w:val="28"/>
          <w:szCs w:val="28"/>
        </w:rPr>
        <w:t xml:space="preserve">Гвазденского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4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r w:rsidR="006C4442">
        <w:rPr>
          <w:sz w:val="28"/>
          <w:szCs w:val="28"/>
        </w:rPr>
        <w:t xml:space="preserve">Гвазденского </w:t>
      </w:r>
      <w:r w:rsidR="00935698">
        <w:rPr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6C4442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F6" w:rsidRDefault="008454F6" w:rsidP="009476CE">
      <w:r>
        <w:separator/>
      </w:r>
    </w:p>
  </w:endnote>
  <w:endnote w:type="continuationSeparator" w:id="1">
    <w:p w:rsidR="008454F6" w:rsidRDefault="008454F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F6" w:rsidRDefault="008454F6" w:rsidP="009476CE">
      <w:r>
        <w:separator/>
      </w:r>
    </w:p>
  </w:footnote>
  <w:footnote w:type="continuationSeparator" w:id="1">
    <w:p w:rsidR="008454F6" w:rsidRDefault="008454F6" w:rsidP="009476CE">
      <w:r>
        <w:continuationSeparator/>
      </w:r>
    </w:p>
  </w:footnote>
  <w:footnote w:id="2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  <w:jc w:val="center"/>
    </w:pPr>
  </w:p>
  <w:p w:rsidR="00A413B5" w:rsidRDefault="00A41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Pr="00EA6E22" w:rsidRDefault="00A413B5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2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6"/>
  </w:num>
  <w:num w:numId="5">
    <w:abstractNumId w:val="39"/>
  </w:num>
  <w:num w:numId="6">
    <w:abstractNumId w:val="44"/>
  </w:num>
  <w:num w:numId="7">
    <w:abstractNumId w:val="16"/>
  </w:num>
  <w:num w:numId="8">
    <w:abstractNumId w:val="7"/>
  </w:num>
  <w:num w:numId="9">
    <w:abstractNumId w:val="10"/>
  </w:num>
  <w:num w:numId="10">
    <w:abstractNumId w:val="47"/>
  </w:num>
  <w:num w:numId="11">
    <w:abstractNumId w:val="15"/>
  </w:num>
  <w:num w:numId="12">
    <w:abstractNumId w:val="35"/>
  </w:num>
  <w:num w:numId="13">
    <w:abstractNumId w:val="5"/>
  </w:num>
  <w:num w:numId="14">
    <w:abstractNumId w:val="34"/>
  </w:num>
  <w:num w:numId="15">
    <w:abstractNumId w:val="23"/>
  </w:num>
  <w:num w:numId="16">
    <w:abstractNumId w:val="18"/>
  </w:num>
  <w:num w:numId="17">
    <w:abstractNumId w:val="38"/>
  </w:num>
  <w:num w:numId="18">
    <w:abstractNumId w:val="33"/>
  </w:num>
  <w:num w:numId="19">
    <w:abstractNumId w:val="22"/>
  </w:num>
  <w:num w:numId="20">
    <w:abstractNumId w:val="19"/>
  </w:num>
  <w:num w:numId="21">
    <w:abstractNumId w:val="0"/>
  </w:num>
  <w:num w:numId="22">
    <w:abstractNumId w:val="45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3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40"/>
  </w:num>
  <w:num w:numId="34">
    <w:abstractNumId w:val="8"/>
  </w:num>
  <w:num w:numId="35">
    <w:abstractNumId w:val="29"/>
  </w:num>
  <w:num w:numId="36">
    <w:abstractNumId w:val="37"/>
  </w:num>
  <w:num w:numId="37">
    <w:abstractNumId w:val="46"/>
  </w:num>
  <w:num w:numId="38">
    <w:abstractNumId w:val="30"/>
  </w:num>
  <w:num w:numId="39">
    <w:abstractNumId w:val="42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4E7ABF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C4442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85F21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454F6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97E1C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36444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57A0-9A13-4B0A-821E-92AE421D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2023-10-11T13:44:00Z</cp:lastPrinted>
  <dcterms:created xsi:type="dcterms:W3CDTF">2023-12-26T12:27:00Z</dcterms:created>
  <dcterms:modified xsi:type="dcterms:W3CDTF">2023-12-27T08:41:00Z</dcterms:modified>
</cp:coreProperties>
</file>